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74FD" w14:textId="77777777" w:rsidR="00FB1616" w:rsidRDefault="00FB1616"/>
    <w:p w14:paraId="600ED04C" w14:textId="77777777" w:rsidR="00FB1616" w:rsidRDefault="00FB1616"/>
    <w:p w14:paraId="3359CAE7" w14:textId="77777777" w:rsidR="00FB1616" w:rsidRDefault="00FB1616"/>
    <w:p w14:paraId="16C9CAD9" w14:textId="77777777" w:rsidR="00FB1616" w:rsidRDefault="00FB1616"/>
    <w:p w14:paraId="5677B2E2" w14:textId="77777777" w:rsidR="00FB1616" w:rsidRDefault="00FB1616"/>
    <w:p w14:paraId="49166FF4" w14:textId="77777777" w:rsidR="00FB1616" w:rsidRDefault="00FB1616"/>
    <w:p w14:paraId="7CD1B409" w14:textId="77777777" w:rsidR="00FB1616" w:rsidRDefault="00FB1616"/>
    <w:p w14:paraId="13F4B9A7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2E83033A" w14:textId="77777777" w:rsidR="00FB1616" w:rsidRDefault="00FB1616">
      <w:pPr>
        <w:pStyle w:val="Normal1"/>
        <w:shd w:val="clear" w:color="auto" w:fill="8DB3E2"/>
        <w:jc w:val="center"/>
        <w:rPr>
          <w:color w:val="FFFFFF"/>
          <w:sz w:val="40"/>
          <w:szCs w:val="40"/>
        </w:rPr>
      </w:pPr>
    </w:p>
    <w:p w14:paraId="731F8D73" w14:textId="77777777" w:rsidR="00FB1616" w:rsidRDefault="000E7E0C">
      <w:pPr>
        <w:pStyle w:val="Normal1"/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rStyle w:val="Fuentedeprrafopredeter2"/>
          <w:color w:val="FFFFFF"/>
          <w:sz w:val="40"/>
          <w:szCs w:val="40"/>
        </w:rPr>
        <w:t>PROGRAMACIÓN DE AULA DE LA MATERIA</w:t>
      </w:r>
    </w:p>
    <w:p w14:paraId="1C827CA0" w14:textId="77777777" w:rsidR="00FB1616" w:rsidRDefault="000E7E0C">
      <w:pPr>
        <w:pStyle w:val="Normal1"/>
        <w:shd w:val="clear" w:color="auto" w:fill="8DB3E2"/>
        <w:jc w:val="center"/>
        <w:rPr>
          <w:rStyle w:val="Fuentedeprrafopredeter2"/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DIBUJO TÉCNICO II</w:t>
      </w:r>
    </w:p>
    <w:p w14:paraId="54F3C5BD" w14:textId="77777777" w:rsidR="00FB1616" w:rsidRDefault="000E7E0C">
      <w:pPr>
        <w:pStyle w:val="Normal1"/>
        <w:shd w:val="clear" w:color="auto" w:fill="8DB3E2"/>
        <w:jc w:val="center"/>
      </w:pPr>
      <w:r>
        <w:rPr>
          <w:rStyle w:val="Fuentedeprrafopredeter2"/>
          <w:b/>
          <w:color w:val="FFFFFF"/>
          <w:sz w:val="40"/>
          <w:szCs w:val="40"/>
        </w:rPr>
        <w:t>2.</w:t>
      </w:r>
      <w:r>
        <w:rPr>
          <w:rStyle w:val="Fuentedeprrafopredeter2"/>
          <w:rFonts w:cs="Calibri"/>
          <w:b/>
          <w:color w:val="FFFFFF"/>
          <w:sz w:val="40"/>
          <w:szCs w:val="40"/>
        </w:rPr>
        <w:t>°</w:t>
      </w:r>
      <w:r>
        <w:rPr>
          <w:rStyle w:val="Fuentedeprrafopredeter2"/>
          <w:b/>
          <w:color w:val="FFFFFF"/>
          <w:sz w:val="40"/>
          <w:szCs w:val="40"/>
        </w:rPr>
        <w:t xml:space="preserve"> Bachillerato</w:t>
      </w:r>
    </w:p>
    <w:p w14:paraId="26F5C5AB" w14:textId="77777777" w:rsidR="00FB1616" w:rsidRDefault="00FB1616">
      <w:pPr>
        <w:pStyle w:val="Normal1"/>
        <w:shd w:val="clear" w:color="auto" w:fill="8DB3E2"/>
        <w:jc w:val="center"/>
      </w:pPr>
    </w:p>
    <w:p w14:paraId="3DACFB13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color w:val="FFFFFF"/>
          <w:sz w:val="24"/>
          <w:szCs w:val="24"/>
        </w:rPr>
      </w:pPr>
    </w:p>
    <w:p w14:paraId="3028EC75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D041534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0AE376C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690E14F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F205A94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73FD987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788C9F7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5B8CBDE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D71D3E6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2DAE6A3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2CECB04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24F1D16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701BBD84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734259B3" w14:textId="77777777" w:rsidR="00FB1616" w:rsidRDefault="00FB1616">
      <w:pPr>
        <w:pStyle w:val="Normal1"/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537825D5" w14:textId="77777777" w:rsidR="00FB1616" w:rsidRDefault="00FB1616">
      <w:pPr>
        <w:sectPr w:rsidR="00FB1616">
          <w:pgSz w:w="11906" w:h="16838"/>
          <w:pgMar w:top="1134" w:right="1134" w:bottom="1134" w:left="1134" w:header="720" w:footer="720" w:gutter="0"/>
          <w:cols w:space="720"/>
        </w:sectPr>
      </w:pPr>
    </w:p>
    <w:p w14:paraId="43503552" w14:textId="77777777" w:rsidR="00FB1616" w:rsidRDefault="00FB1616">
      <w:pPr>
        <w:pStyle w:val="Normal1"/>
        <w:pageBreakBefore/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771A5591" w14:textId="77777777" w:rsidR="00FB1616" w:rsidRDefault="000E7E0C">
      <w:pPr>
        <w:pStyle w:val="Normal1"/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  <w:r>
        <w:rPr>
          <w:rStyle w:val="Fuentedeprrafopredeter2"/>
          <w:b/>
          <w:sz w:val="24"/>
          <w:szCs w:val="24"/>
        </w:rPr>
        <w:t>Índice</w:t>
      </w:r>
    </w:p>
    <w:p w14:paraId="48518028" w14:textId="77777777" w:rsidR="00FB1616" w:rsidRDefault="00FB1616">
      <w:pPr>
        <w:pStyle w:val="Normal1"/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8392"/>
        <w:gridCol w:w="1111"/>
      </w:tblGrid>
      <w:tr w:rsidR="00FB1616" w14:paraId="31FA8DDD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4855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>1. PROGRAMACIÓN DE AULA DE LA MATERIA DE DIBUJO TÉCNICO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E1DC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3</w:t>
            </w:r>
          </w:p>
        </w:tc>
      </w:tr>
      <w:tr w:rsidR="00FB1616" w14:paraId="36BF9B0D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10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18"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 xml:space="preserve">1.1 ORIENTACIONES PEDAGÓGICAS GENERALES DE LA MATERIA DE DIBUJO </w:t>
            </w:r>
            <w:r>
              <w:rPr>
                <w:rStyle w:val="Fuentedeprrafopredeter2"/>
                <w:b/>
              </w:rPr>
              <w:t>TÉCNICO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A44B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5</w:t>
            </w:r>
          </w:p>
        </w:tc>
      </w:tr>
      <w:tr w:rsidR="00FB1616" w14:paraId="6EEBB7B6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1856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18"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 xml:space="preserve">1.2. COMPETENCIAS ESPECÍFICAS, CRITERIOS DE EVALUACIÓN Y SABERES BÁSICOS DE DIBUJO TÉCNICO DE </w:t>
            </w:r>
            <w:proofErr w:type="gramStart"/>
            <w:r>
              <w:rPr>
                <w:rStyle w:val="Fuentedeprrafopredeter2"/>
                <w:b/>
              </w:rPr>
              <w:t>2.°</w:t>
            </w:r>
            <w:proofErr w:type="gramEnd"/>
            <w:r>
              <w:rPr>
                <w:rStyle w:val="Fuentedeprrafopredeter2"/>
                <w:b/>
              </w:rPr>
              <w:t xml:space="preserve"> BACHILLERATO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9A8C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6</w:t>
            </w:r>
          </w:p>
        </w:tc>
      </w:tr>
      <w:tr w:rsidR="00FB1616" w14:paraId="49F40C49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AC90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18"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 xml:space="preserve">1.3. ÍNDICE DE LAS UNIDADES DIDÁCTICAS DE DIBUJO TÉCNICO DE </w:t>
            </w:r>
            <w:proofErr w:type="gramStart"/>
            <w:r>
              <w:rPr>
                <w:rStyle w:val="Fuentedeprrafopredeter2"/>
                <w:b/>
              </w:rPr>
              <w:t>2.°</w:t>
            </w:r>
            <w:proofErr w:type="gramEnd"/>
            <w:r>
              <w:rPr>
                <w:rStyle w:val="Fuentedeprrafopredeter2"/>
                <w:b/>
              </w:rPr>
              <w:t xml:space="preserve"> BACHILLERATO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FC70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11</w:t>
            </w:r>
          </w:p>
        </w:tc>
      </w:tr>
      <w:tr w:rsidR="00FB1616" w14:paraId="56556F92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1DD1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18" w:right="-29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1.4. METODOLOGÍA DIDÁCTICA DE </w:t>
            </w:r>
            <w:r>
              <w:rPr>
                <w:b/>
              </w:rPr>
              <w:t>CADA UNIDAD DIDÁCTICA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B7D7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b/>
                <w:sz w:val="24"/>
                <w:szCs w:val="24"/>
              </w:rPr>
              <w:t>Pág. 12</w:t>
            </w:r>
          </w:p>
        </w:tc>
      </w:tr>
      <w:tr w:rsidR="00FB1616" w14:paraId="52913CD7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2449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18"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 xml:space="preserve">1.5. TEMPORALIZACIÓN DE LAS UNIDADES DIDÁCTICAS DE DIBUJO TÉCNICO DE </w:t>
            </w:r>
            <w:proofErr w:type="gramStart"/>
            <w:r>
              <w:rPr>
                <w:rStyle w:val="Fuentedeprrafopredeter2"/>
                <w:b/>
              </w:rPr>
              <w:t>2.°</w:t>
            </w:r>
            <w:proofErr w:type="gramEnd"/>
            <w:r>
              <w:rPr>
                <w:rStyle w:val="Fuentedeprrafopredeter2"/>
                <w:b/>
              </w:rPr>
              <w:t xml:space="preserve"> BACHILLERATO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BBBE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13</w:t>
            </w:r>
          </w:p>
        </w:tc>
      </w:tr>
      <w:tr w:rsidR="00FB1616" w14:paraId="36A62F55" w14:textId="7777777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F5A0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left="34" w:right="-29"/>
              <w:rPr>
                <w:rStyle w:val="Fuentedeprrafopredeter2"/>
                <w:b/>
                <w:sz w:val="24"/>
                <w:szCs w:val="24"/>
              </w:rPr>
            </w:pPr>
            <w:r>
              <w:rPr>
                <w:rStyle w:val="Fuentedeprrafopredeter2"/>
                <w:b/>
              </w:rPr>
              <w:t>2. PROGRAMACIÓN POR UNIDADES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B5B7" w14:textId="77777777" w:rsidR="00FB1616" w:rsidRDefault="000E7E0C">
            <w:pPr>
              <w:pStyle w:val="Normal1"/>
              <w:tabs>
                <w:tab w:val="left" w:pos="-709"/>
                <w:tab w:val="left" w:pos="8505"/>
              </w:tabs>
              <w:spacing w:after="0" w:line="100" w:lineRule="atLeast"/>
              <w:ind w:right="-29"/>
              <w:jc w:val="center"/>
            </w:pPr>
            <w:r>
              <w:rPr>
                <w:rStyle w:val="Fuentedeprrafopredeter2"/>
                <w:b/>
                <w:sz w:val="24"/>
                <w:szCs w:val="24"/>
              </w:rPr>
              <w:t>Pág. 14</w:t>
            </w:r>
          </w:p>
        </w:tc>
      </w:tr>
    </w:tbl>
    <w:p w14:paraId="2072A17A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68A997BD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4D2F265F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24DFD5E4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3A1D5B54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134574A5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6A988A39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78FB93F4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66680361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3F56974D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77F7307F" w14:textId="77777777" w:rsidR="00FB1616" w:rsidRDefault="00FB1616">
      <w:pPr>
        <w:pStyle w:val="Normal1"/>
        <w:tabs>
          <w:tab w:val="left" w:pos="-709"/>
          <w:tab w:val="left" w:pos="8222"/>
        </w:tabs>
        <w:spacing w:after="0" w:line="100" w:lineRule="atLeast"/>
        <w:ind w:right="283"/>
        <w:jc w:val="both"/>
        <w:rPr>
          <w:sz w:val="24"/>
          <w:szCs w:val="24"/>
        </w:rPr>
      </w:pPr>
    </w:p>
    <w:p w14:paraId="0F5F0E7A" w14:textId="77777777" w:rsidR="00FB1616" w:rsidRDefault="00FB1616">
      <w:pPr>
        <w:pStyle w:val="Normal1"/>
        <w:spacing w:after="120" w:line="288" w:lineRule="auto"/>
      </w:pPr>
    </w:p>
    <w:p w14:paraId="4CBB19F6" w14:textId="77777777" w:rsidR="00FB1616" w:rsidRDefault="00FB1616">
      <w:pPr>
        <w:pStyle w:val="Normal1"/>
        <w:spacing w:after="120" w:line="288" w:lineRule="auto"/>
      </w:pPr>
    </w:p>
    <w:p w14:paraId="40DFE2AF" w14:textId="77777777" w:rsidR="00FB1616" w:rsidRDefault="00FB1616">
      <w:pPr>
        <w:pStyle w:val="Normal1"/>
        <w:spacing w:after="120" w:line="288" w:lineRule="auto"/>
      </w:pPr>
    </w:p>
    <w:p w14:paraId="68083820" w14:textId="77777777" w:rsidR="00FB1616" w:rsidRDefault="00FB1616">
      <w:pPr>
        <w:pStyle w:val="Normal1"/>
        <w:spacing w:after="120" w:line="288" w:lineRule="auto"/>
      </w:pPr>
    </w:p>
    <w:p w14:paraId="1E5E1AB0" w14:textId="77777777" w:rsidR="00FB1616" w:rsidRDefault="00FB1616">
      <w:pPr>
        <w:pStyle w:val="Normal1"/>
        <w:spacing w:after="120" w:line="288" w:lineRule="auto"/>
      </w:pPr>
    </w:p>
    <w:p w14:paraId="1B329D78" w14:textId="77777777" w:rsidR="00FB1616" w:rsidRDefault="00FB1616">
      <w:pPr>
        <w:pStyle w:val="Normal1"/>
        <w:spacing w:after="120" w:line="288" w:lineRule="auto"/>
      </w:pPr>
    </w:p>
    <w:p w14:paraId="7FCFBBAA" w14:textId="77777777" w:rsidR="00FB1616" w:rsidRDefault="00FB1616">
      <w:pPr>
        <w:sectPr w:rsidR="00FB16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74" w:bottom="1440" w:left="1077" w:header="708" w:footer="708" w:gutter="0"/>
          <w:cols w:space="720"/>
        </w:sectPr>
      </w:pPr>
    </w:p>
    <w:p w14:paraId="5F5F5600" w14:textId="77777777" w:rsidR="00FB1616" w:rsidRDefault="000E7E0C">
      <w:pPr>
        <w:pStyle w:val="PROGRAMACIN-Epgrafe"/>
        <w:pageBreakBefore/>
        <w:jc w:val="both"/>
        <w:rPr>
          <w:rStyle w:val="Fuentedeprrafopredeter2"/>
          <w:rFonts w:cs="UniversLTStd"/>
        </w:rPr>
      </w:pPr>
      <w:bookmarkStart w:id="0" w:name="_Hlk102726330"/>
      <w:r>
        <w:rPr>
          <w:rStyle w:val="Fuentedeprrafopredeter2"/>
        </w:rPr>
        <w:lastRenderedPageBreak/>
        <w:t>2. PROGRAMACIÓN POR UNIDADES</w:t>
      </w:r>
      <w:bookmarkEnd w:id="0"/>
    </w:p>
    <w:p w14:paraId="677337E8" w14:textId="77777777" w:rsidR="00FB1616" w:rsidRDefault="000E7E0C">
      <w:pPr>
        <w:pStyle w:val="Normal1"/>
        <w:tabs>
          <w:tab w:val="left" w:pos="-709"/>
          <w:tab w:val="left" w:pos="8505"/>
        </w:tabs>
        <w:spacing w:after="120" w:line="312" w:lineRule="auto"/>
        <w:jc w:val="both"/>
        <w:rPr>
          <w:rStyle w:val="Fuentedeprrafopredeter2"/>
          <w:b/>
          <w:sz w:val="24"/>
          <w:szCs w:val="24"/>
        </w:rPr>
      </w:pPr>
      <w:r>
        <w:rPr>
          <w:rStyle w:val="Fuentedeprrafopredeter2"/>
          <w:rFonts w:cs="UniversLTStd"/>
        </w:rPr>
        <w:t xml:space="preserve">El libro </w:t>
      </w:r>
      <w:r>
        <w:rPr>
          <w:rStyle w:val="Fuentedeprrafopredeter2"/>
          <w:rFonts w:cs="UniversLTStd"/>
          <w:b/>
          <w:i/>
        </w:rPr>
        <w:t>Dibujo técnico</w:t>
      </w:r>
      <w:r>
        <w:rPr>
          <w:rStyle w:val="Fuentedeprrafopredeter2"/>
          <w:rFonts w:cs="UniversLTStd"/>
          <w:b/>
        </w:rPr>
        <w:t xml:space="preserve"> </w:t>
      </w:r>
      <w:r>
        <w:rPr>
          <w:rStyle w:val="Fuentedeprrafopredeter2"/>
          <w:rFonts w:cs="UniversLTStd"/>
        </w:rPr>
        <w:t>se estructura en las siguientes unidades didácticas:</w:t>
      </w:r>
    </w:p>
    <w:p w14:paraId="4A34AD6D" w14:textId="77777777" w:rsidR="00FB1616" w:rsidRDefault="000E7E0C">
      <w:pPr>
        <w:pStyle w:val="Normal1"/>
        <w:keepNext/>
        <w:numPr>
          <w:ilvl w:val="2"/>
          <w:numId w:val="1"/>
        </w:numPr>
        <w:pBdr>
          <w:bottom w:val="single" w:sz="4" w:space="1" w:color="008080"/>
        </w:pBdr>
        <w:spacing w:before="240" w:after="240" w:line="100" w:lineRule="atLeast"/>
        <w:ind w:right="68"/>
        <w:jc w:val="both"/>
        <w:rPr>
          <w:b/>
          <w:color w:val="FFFFFF"/>
          <w:sz w:val="24"/>
          <w:szCs w:val="24"/>
        </w:rPr>
      </w:pPr>
      <w:bookmarkStart w:id="1" w:name="_Toc513897270"/>
      <w:r>
        <w:rPr>
          <w:rStyle w:val="Fuentedeprrafopredeter2"/>
          <w:b/>
          <w:sz w:val="24"/>
          <w:szCs w:val="24"/>
        </w:rPr>
        <w:t xml:space="preserve">UNIDAD DIDÁCTICA 1. </w:t>
      </w:r>
      <w:bookmarkEnd w:id="1"/>
      <w:r>
        <w:rPr>
          <w:rStyle w:val="Fuentedeprrafopredeter2"/>
          <w:rFonts w:eastAsia="Times New Roman" w:cs="Arial"/>
          <w:b/>
          <w:bCs/>
          <w:sz w:val="24"/>
          <w:szCs w:val="24"/>
        </w:rPr>
        <w:t>Trazados fundamentales</w:t>
      </w:r>
    </w:p>
    <w:p w14:paraId="61EE08E2" w14:textId="77777777" w:rsidR="00FB1616" w:rsidRDefault="000E7E0C">
      <w:pPr>
        <w:pStyle w:val="Normal1"/>
        <w:shd w:val="clear" w:color="auto" w:fill="8DB3E2"/>
        <w:ind w:left="216" w:right="66" w:hanging="216"/>
        <w:jc w:val="both"/>
        <w:rPr>
          <w:rFonts w:cs="UniversLTStd"/>
          <w:sz w:val="20"/>
          <w:szCs w:val="20"/>
        </w:rPr>
      </w:pPr>
      <w:r>
        <w:rPr>
          <w:b/>
          <w:color w:val="FFFFFF"/>
          <w:sz w:val="24"/>
          <w:szCs w:val="24"/>
        </w:rPr>
        <w:t>OBJETIVOS</w:t>
      </w:r>
    </w:p>
    <w:p w14:paraId="03D7C196" w14:textId="77777777" w:rsidR="00FB1616" w:rsidRPr="00331786" w:rsidRDefault="000E7E0C">
      <w:pPr>
        <w:pStyle w:val="Normal1"/>
        <w:tabs>
          <w:tab w:val="left" w:pos="-709"/>
          <w:tab w:val="left" w:pos="8505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>Al finalizar esta unidad el alumnado debe ser capaz de:</w:t>
      </w:r>
    </w:p>
    <w:p w14:paraId="072A5829" w14:textId="77777777" w:rsidR="00FB1616" w:rsidRPr="00331786" w:rsidRDefault="000E7E0C">
      <w:pPr>
        <w:pStyle w:val="Normal1"/>
        <w:numPr>
          <w:ilvl w:val="0"/>
          <w:numId w:val="10"/>
        </w:numPr>
        <w:tabs>
          <w:tab w:val="clear" w:pos="0"/>
          <w:tab w:val="left" w:pos="-1429"/>
          <w:tab w:val="left" w:pos="-11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 xml:space="preserve">Conocer y comprender los fundamentos geométricos del Dibujo Técnico para utilizarlos en la lectura de dibujos técnicos, aplicarlos a la </w:t>
      </w:r>
      <w:r w:rsidRPr="00331786">
        <w:rPr>
          <w:rFonts w:cs="UniversLTStd"/>
        </w:rPr>
        <w:t>interpretación de planos y para elaborar soluciones razonadas ante problemas geométricos.</w:t>
      </w:r>
    </w:p>
    <w:p w14:paraId="7E84C700" w14:textId="77777777" w:rsidR="00FB1616" w:rsidRPr="00331786" w:rsidRDefault="000E7E0C">
      <w:pPr>
        <w:pStyle w:val="Normal1"/>
        <w:numPr>
          <w:ilvl w:val="0"/>
          <w:numId w:val="10"/>
        </w:numPr>
        <w:tabs>
          <w:tab w:val="clear" w:pos="0"/>
          <w:tab w:val="left" w:pos="-1429"/>
          <w:tab w:val="left" w:pos="-11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>Desarrollar destrezas y habilidades que le permitan expresar con precisión, claridad y objetividad y estética soluciones gráficas.</w:t>
      </w:r>
    </w:p>
    <w:p w14:paraId="46D34E59" w14:textId="77777777" w:rsidR="00FB1616" w:rsidRPr="00331786" w:rsidRDefault="000E7E0C">
      <w:pPr>
        <w:pStyle w:val="Normal1"/>
        <w:numPr>
          <w:ilvl w:val="0"/>
          <w:numId w:val="10"/>
        </w:numPr>
        <w:tabs>
          <w:tab w:val="clear" w:pos="0"/>
          <w:tab w:val="left" w:pos="-1429"/>
          <w:tab w:val="left" w:pos="-11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>Integrar los conocimientos que el D</w:t>
      </w:r>
      <w:r w:rsidRPr="00331786">
        <w:rPr>
          <w:rFonts w:cs="UniversLTStd"/>
        </w:rPr>
        <w:t>ibujo Técnico proporciona dentro de los procesos de investigación.</w:t>
      </w:r>
    </w:p>
    <w:p w14:paraId="33719635" w14:textId="77777777" w:rsidR="00FB1616" w:rsidRPr="00331786" w:rsidRDefault="000E7E0C">
      <w:pPr>
        <w:pStyle w:val="Normal1"/>
        <w:numPr>
          <w:ilvl w:val="0"/>
          <w:numId w:val="10"/>
        </w:numPr>
        <w:tabs>
          <w:tab w:val="clear" w:pos="0"/>
          <w:tab w:val="left" w:pos="-1429"/>
          <w:tab w:val="left" w:pos="-11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>Saber valorar el correcto acabado del dibujo, así como las mejoras que en la representación puedan introducir las diversas técnicas gráficas.</w:t>
      </w:r>
    </w:p>
    <w:p w14:paraId="279C3BFB" w14:textId="77777777" w:rsidR="00FB1616" w:rsidRPr="00331786" w:rsidRDefault="000E7E0C">
      <w:pPr>
        <w:pStyle w:val="Normal1"/>
        <w:numPr>
          <w:ilvl w:val="0"/>
          <w:numId w:val="10"/>
        </w:numPr>
        <w:tabs>
          <w:tab w:val="clear" w:pos="0"/>
          <w:tab w:val="left" w:pos="-1429"/>
          <w:tab w:val="left" w:pos="-11"/>
        </w:tabs>
        <w:spacing w:after="0" w:line="312" w:lineRule="auto"/>
        <w:jc w:val="both"/>
        <w:rPr>
          <w:rFonts w:cs="UniversLTStd"/>
        </w:rPr>
      </w:pPr>
      <w:r w:rsidRPr="00331786">
        <w:rPr>
          <w:rFonts w:cs="UniversLTStd"/>
        </w:rPr>
        <w:t>Saber realizar los trazados geométricos desarro</w:t>
      </w:r>
      <w:r w:rsidRPr="00331786">
        <w:rPr>
          <w:rFonts w:cs="UniversLTStd"/>
        </w:rPr>
        <w:t>llados en esta unidad, y conocer los fundamentos teóricos de dichos trazados.</w:t>
      </w:r>
    </w:p>
    <w:p w14:paraId="2FB5E606" w14:textId="77777777" w:rsidR="00FB1616" w:rsidRDefault="00FB1616">
      <w:pPr>
        <w:pStyle w:val="Normal1"/>
        <w:pageBreakBefore/>
        <w:tabs>
          <w:tab w:val="left" w:pos="-709"/>
        </w:tabs>
        <w:spacing w:after="120" w:line="312" w:lineRule="auto"/>
        <w:jc w:val="both"/>
        <w:rPr>
          <w:rFonts w:cs="UniversLTStd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3685"/>
        <w:gridCol w:w="3828"/>
        <w:gridCol w:w="2835"/>
      </w:tblGrid>
      <w:tr w:rsidR="00FB1616" w14:paraId="3F6169CB" w14:textId="77777777">
        <w:tc>
          <w:tcPr>
            <w:tcW w:w="72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4472C4"/>
            <w:vAlign w:val="center"/>
          </w:tcPr>
          <w:p w14:paraId="704645D9" w14:textId="77777777" w:rsidR="00FB1616" w:rsidRDefault="000E7E0C">
            <w:pPr>
              <w:pStyle w:val="Normal1"/>
              <w:spacing w:before="60" w:after="60" w:line="100" w:lineRule="atLeast"/>
              <w:ind w:left="-3"/>
              <w:jc w:val="center"/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Un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i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d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d 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didáctica 1: Trazados fundamentales</w:t>
            </w:r>
          </w:p>
        </w:tc>
        <w:tc>
          <w:tcPr>
            <w:tcW w:w="666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</w:tcPr>
          <w:p w14:paraId="52F29595" w14:textId="69B7A7BE" w:rsidR="00FB1616" w:rsidRDefault="000E7E0C">
            <w:pPr>
              <w:pStyle w:val="Normal1"/>
              <w:spacing w:before="60" w:after="60" w:line="100" w:lineRule="atLeast"/>
              <w:jc w:val="center"/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T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e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mpor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liz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ci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ó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n: </w:t>
            </w:r>
            <w:r w:rsidR="003C1AB4"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3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 horas</w:t>
            </w:r>
          </w:p>
        </w:tc>
      </w:tr>
      <w:tr w:rsidR="00FB1616" w14:paraId="325CD5A2" w14:textId="77777777">
        <w:tc>
          <w:tcPr>
            <w:tcW w:w="3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17246378" w14:textId="77777777" w:rsidR="00FB1616" w:rsidRDefault="000E7E0C">
            <w:pPr>
              <w:pStyle w:val="Normal1"/>
              <w:spacing w:before="60" w:after="60" w:line="100" w:lineRule="atLeast"/>
              <w:jc w:val="center"/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</w:rPr>
              <w:t>Saberes básicos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6A08BA73" w14:textId="77777777" w:rsidR="00FB1616" w:rsidRDefault="000E7E0C">
            <w:pPr>
              <w:pStyle w:val="Normal1"/>
              <w:spacing w:before="60" w:after="60" w:line="100" w:lineRule="atLeast"/>
              <w:jc w:val="center"/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Competencias específicas</w:t>
            </w:r>
          </w:p>
          <w:p w14:paraId="6BE5AF08" w14:textId="77777777" w:rsidR="00FB1616" w:rsidRDefault="000E7E0C">
            <w:pPr>
              <w:pStyle w:val="Normal1"/>
              <w:spacing w:before="60" w:after="60" w:line="100" w:lineRule="atLeast"/>
              <w:jc w:val="center"/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</w:rPr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Descriptores operativos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6578BD44" w14:textId="77777777" w:rsidR="00FB1616" w:rsidRDefault="000E7E0C">
            <w:pPr>
              <w:pStyle w:val="Normal1"/>
              <w:spacing w:before="60" w:after="60" w:line="100" w:lineRule="atLeast"/>
              <w:jc w:val="center"/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</w:rPr>
              <w:t>Criterios de evaluación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6401C12D" w14:textId="77777777" w:rsidR="00FB1616" w:rsidRDefault="000E7E0C">
            <w:pPr>
              <w:pStyle w:val="Normal1"/>
              <w:spacing w:before="60" w:after="60" w:line="100" w:lineRule="atLeast"/>
              <w:jc w:val="center"/>
            </w:pP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Instru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</w:rPr>
              <w:t>m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ento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 xml:space="preserve">s de 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</w:rPr>
              <w:t>c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Style w:val="Fuentedeprrafopredeter2"/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</w:rPr>
              <w:t>n</w:t>
            </w:r>
          </w:p>
        </w:tc>
      </w:tr>
      <w:tr w:rsidR="00FB1616" w14:paraId="22C3DABB" w14:textId="77777777">
        <w:tc>
          <w:tcPr>
            <w:tcW w:w="35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7C6C1D" w14:textId="40B6FF8D" w:rsidR="00FB1616" w:rsidRDefault="000E7E0C">
            <w:pPr>
              <w:tabs>
                <w:tab w:val="left" w:pos="229"/>
              </w:tabs>
              <w:suppressAutoHyphens/>
              <w:spacing w:after="20"/>
              <w:ind w:right="57"/>
              <w:jc w:val="both"/>
              <w:rPr>
                <w:rFonts w:ascii="Calibri" w:eastAsia="FrutigerLTStd-Bold" w:hAnsi="Calibri" w:cs="FrutigerLTStd-Bold"/>
              </w:rPr>
            </w:pPr>
            <w:r>
              <w:rPr>
                <w:rStyle w:val="Fuentedeprrafopredeter2"/>
                <w:rFonts w:ascii="Calibri" w:eastAsia="FrutigerLTStd-Bold" w:hAnsi="Calibri" w:cs="FrutigerLTStd-Bold"/>
              </w:rPr>
              <w:t>1. Lugares geométricos en el plano</w:t>
            </w:r>
            <w:r w:rsidR="004E5F98">
              <w:rPr>
                <w:rStyle w:val="Fuentedeprrafopredeter2"/>
                <w:rFonts w:ascii="Calibri" w:eastAsia="FrutigerLTStd-Bold" w:hAnsi="Calibri" w:cs="FrutigerLTStd-Bold"/>
              </w:rPr>
              <w:t>.</w:t>
            </w:r>
          </w:p>
          <w:p w14:paraId="764C5A37" w14:textId="2D94BDB3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2. Construcción del arco capaz de un segmento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AB </w:t>
            </w:r>
            <w:r>
              <w:rPr>
                <w:rFonts w:ascii="Calibri" w:eastAsia="FrutigerLTStd-Bold" w:hAnsi="Calibri" w:cs="FrutigerLTStd-Bold"/>
              </w:rPr>
              <w:t xml:space="preserve">bajo un ángulo dado </w:t>
            </w:r>
            <w:r>
              <w:rPr>
                <w:rFonts w:ascii="Calibri" w:eastAsia="SymbolStd" w:hAnsi="Calibri" w:cs="SymbolStd"/>
              </w:rPr>
              <w:t>α</w:t>
            </w:r>
            <w:r w:rsidR="004E5F98">
              <w:rPr>
                <w:rFonts w:ascii="Calibri" w:eastAsia="SymbolStd" w:hAnsi="Calibri" w:cs="SymbolStd"/>
              </w:rPr>
              <w:t>.</w:t>
            </w:r>
          </w:p>
          <w:p w14:paraId="6A2DED55" w14:textId="4776A495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3. Lugar geométrico de los puntos del plano desde los que se ve una circunferencia dada bajo un ángulo </w:t>
            </w:r>
            <w:r>
              <w:rPr>
                <w:rFonts w:ascii="Calibri" w:eastAsia="SymbolStd" w:hAnsi="Calibri" w:cs="SymbolStd"/>
              </w:rPr>
              <w:t>α</w:t>
            </w:r>
            <w:r w:rsidR="004E5F98">
              <w:rPr>
                <w:rFonts w:ascii="Calibri" w:eastAsia="SymbolStd" w:hAnsi="Calibri" w:cs="SymbolStd"/>
              </w:rPr>
              <w:t>.</w:t>
            </w:r>
          </w:p>
          <w:p w14:paraId="7EF6D1BB" w14:textId="3E3E4023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4. Lugar geométrico de los puntos medios de las cuerdas que parten de un punto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P </w:t>
            </w:r>
            <w:r>
              <w:rPr>
                <w:rFonts w:ascii="Calibri" w:eastAsia="FrutigerLTStd-Bold" w:hAnsi="Calibri" w:cs="FrutigerLTStd-Bold"/>
              </w:rPr>
              <w:t>de una circunferencia dada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5DD8FCCD" w14:textId="752F5CD2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5. Lugar geométrico de los puntos medios </w:t>
            </w:r>
            <w:r>
              <w:rPr>
                <w:rFonts w:ascii="Calibri" w:eastAsia="FrutigerLTStd-Bold" w:hAnsi="Calibri" w:cs="FrutigerLTStd-Bold"/>
              </w:rPr>
              <w:t xml:space="preserve">de las cuerdas que pasan por un punto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P </w:t>
            </w:r>
            <w:r>
              <w:rPr>
                <w:rFonts w:ascii="Calibri" w:eastAsia="FrutigerLTStd-Bold" w:hAnsi="Calibri" w:cs="FrutigerLTStd-Bold"/>
              </w:rPr>
              <w:t>interior a una circunferencia dada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686726B4" w14:textId="3508E9E3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6. Lugar geométrico de los puntos medios de un segmento dado, de longitud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>d</w:t>
            </w:r>
            <w:r>
              <w:rPr>
                <w:rFonts w:ascii="Calibri" w:eastAsia="FrutigerLTStd-Bold" w:hAnsi="Calibri" w:cs="FrutigerLTStd-Bold"/>
              </w:rPr>
              <w:t>, al deslizar sus extremos sobre dos rectas perpendiculares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5844A640" w14:textId="32017E36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>7. Lugar geométrico de los puntos medios del</w:t>
            </w:r>
            <w:r>
              <w:rPr>
                <w:rFonts w:ascii="Calibri" w:eastAsia="FrutigerLTStd-Bold" w:hAnsi="Calibri" w:cs="FrutigerLTStd-Bold"/>
              </w:rPr>
              <w:t xml:space="preserve"> segmento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>PA</w:t>
            </w:r>
            <w:r>
              <w:rPr>
                <w:rFonts w:ascii="Calibri" w:eastAsia="FrutigerLTStd-Bold" w:hAnsi="Calibri" w:cs="FrutigerLTStd-Bold"/>
              </w:rPr>
              <w:t xml:space="preserve">, siendo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A </w:t>
            </w:r>
            <w:r>
              <w:rPr>
                <w:rFonts w:ascii="Calibri" w:eastAsia="FrutigerLTStd-Bold" w:hAnsi="Calibri" w:cs="FrutigerLTStd-Bold"/>
              </w:rPr>
              <w:t xml:space="preserve">un punto cualquiera de una recta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r, </w:t>
            </w:r>
            <w:r>
              <w:rPr>
                <w:rFonts w:ascii="Calibri" w:eastAsia="FrutigerLTStd-Bold" w:hAnsi="Calibri" w:cs="FrutigerLTStd-Bold"/>
              </w:rPr>
              <w:t xml:space="preserve">y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P </w:t>
            </w:r>
            <w:r>
              <w:rPr>
                <w:rFonts w:ascii="Calibri" w:eastAsia="FrutigerLTStd-Bold" w:hAnsi="Calibri" w:cs="FrutigerLTStd-Bold"/>
              </w:rPr>
              <w:t xml:space="preserve">un punto fijo exterior a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>r</w:t>
            </w:r>
            <w:r w:rsidR="004E5F98">
              <w:rPr>
                <w:rFonts w:ascii="Calibri" w:eastAsia="FrutigerLTStd-BoldItalic" w:hAnsi="Calibri" w:cs="FrutigerLTStd-BoldItalic"/>
                <w:i/>
                <w:iCs/>
              </w:rPr>
              <w:t>.</w:t>
            </w:r>
          </w:p>
          <w:p w14:paraId="5CAABD70" w14:textId="7E53A1CC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>8. Lugar geométrico de los puntos medios de las cuerdas de igual longitud de una circunferencia dada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1D3269E0" w14:textId="69731A8C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9. Lugar geométrico de los puntos del plano cuya razón de distancias a dos puntos dados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A </w:t>
            </w:r>
            <w:r>
              <w:rPr>
                <w:rFonts w:ascii="Calibri" w:eastAsia="FrutigerLTStd-Bold" w:hAnsi="Calibri" w:cs="FrutigerLTStd-Bold"/>
              </w:rPr>
              <w:t xml:space="preserve">y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B </w:t>
            </w:r>
            <w:r>
              <w:rPr>
                <w:rFonts w:ascii="Calibri" w:eastAsia="FrutigerLTStd-Bold" w:hAnsi="Calibri" w:cs="FrutigerLTStd-Bold"/>
              </w:rPr>
              <w:t xml:space="preserve">sea constante e igual a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>p/q</w:t>
            </w:r>
            <w:r w:rsidR="004E5F98">
              <w:rPr>
                <w:rFonts w:ascii="Calibri" w:eastAsia="FrutigerLTStd-BoldItalic" w:hAnsi="Calibri" w:cs="FrutigerLTStd-BoldItalic"/>
                <w:i/>
                <w:iCs/>
              </w:rPr>
              <w:t>.</w:t>
            </w:r>
          </w:p>
          <w:p w14:paraId="32147757" w14:textId="7FCE6E68" w:rsidR="00FB1616" w:rsidRDefault="000E7E0C">
            <w:pPr>
              <w:autoSpaceDE w:val="0"/>
              <w:rPr>
                <w:rFonts w:ascii="Calibri" w:eastAsia="FrutigerLTStd-Light" w:hAnsi="Calibri" w:cs="FrutigerLTStd-Light"/>
              </w:rPr>
            </w:pPr>
            <w:r>
              <w:rPr>
                <w:rFonts w:ascii="Calibri" w:eastAsia="FrutigerLTStd-Bold" w:hAnsi="Calibri" w:cs="FrutigerLTStd-Bold"/>
              </w:rPr>
              <w:t>10. Lugares geométricos en el espacio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56330A96" w14:textId="2D6E8E28" w:rsidR="00FB1616" w:rsidRDefault="000E7E0C">
            <w:pPr>
              <w:autoSpaceDE w:val="0"/>
              <w:ind w:left="283"/>
              <w:rPr>
                <w:rFonts w:ascii="Calibri" w:eastAsia="FrutigerLTStd-Light" w:hAnsi="Calibri" w:cs="FrutigerLTStd-Light"/>
              </w:rPr>
            </w:pPr>
            <w:r>
              <w:rPr>
                <w:rFonts w:ascii="Calibri" w:eastAsia="FrutigerLTStd-Light" w:hAnsi="Calibri" w:cs="FrutigerLTStd-Light"/>
              </w:rPr>
              <w:lastRenderedPageBreak/>
              <w:t xml:space="preserve">10.1. Lugar geométrico de los puntos del espacio que se encuentran a una misma distancia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 xml:space="preserve">d </w:t>
            </w:r>
            <w:r>
              <w:rPr>
                <w:rFonts w:ascii="Calibri" w:eastAsia="FrutigerLTStd-Light" w:hAnsi="Calibri" w:cs="FrutigerLTStd-Light"/>
              </w:rPr>
              <w:t xml:space="preserve">de </w:t>
            </w:r>
            <w:r>
              <w:rPr>
                <w:rFonts w:ascii="Calibri" w:eastAsia="FrutigerLTStd-Light" w:hAnsi="Calibri" w:cs="FrutigerLTStd-Light"/>
              </w:rPr>
              <w:t xml:space="preserve">un punto dado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>A</w:t>
            </w:r>
            <w:r w:rsidR="004E5F98">
              <w:rPr>
                <w:rFonts w:ascii="Calibri" w:eastAsia="FrutigerLTStd-LightItalic" w:hAnsi="Calibri" w:cs="FrutigerLTStd-LightItalic"/>
                <w:i/>
                <w:iCs/>
              </w:rPr>
              <w:t>.</w:t>
            </w:r>
          </w:p>
          <w:p w14:paraId="7F2A0F5B" w14:textId="05507079" w:rsidR="00FB1616" w:rsidRDefault="000E7E0C">
            <w:pPr>
              <w:autoSpaceDE w:val="0"/>
              <w:ind w:left="283"/>
              <w:rPr>
                <w:rFonts w:ascii="Calibri" w:eastAsia="FrutigerLTStd-Light" w:hAnsi="Calibri" w:cs="FrutigerLTStd-Light"/>
              </w:rPr>
            </w:pPr>
            <w:r>
              <w:rPr>
                <w:rFonts w:ascii="Calibri" w:eastAsia="FrutigerLTStd-Light" w:hAnsi="Calibri" w:cs="FrutigerLTStd-Light"/>
              </w:rPr>
              <w:t xml:space="preserve">10.2. Lugar geométrico de los puntos del espacio que equidistan de otros dos dados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 xml:space="preserve">A </w:t>
            </w:r>
            <w:r>
              <w:rPr>
                <w:rFonts w:ascii="Calibri" w:eastAsia="FrutigerLTStd-Light" w:hAnsi="Calibri" w:cs="FrutigerLTStd-Light"/>
              </w:rPr>
              <w:t xml:space="preserve">y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>B</w:t>
            </w:r>
            <w:r w:rsidR="004E5F98">
              <w:rPr>
                <w:rFonts w:ascii="Calibri" w:eastAsia="FrutigerLTStd-LightItalic" w:hAnsi="Calibri" w:cs="FrutigerLTStd-LightItalic"/>
                <w:i/>
                <w:iCs/>
              </w:rPr>
              <w:t>.</w:t>
            </w:r>
          </w:p>
          <w:p w14:paraId="0B9C015C" w14:textId="79F7808F" w:rsidR="00FB1616" w:rsidRDefault="000E7E0C">
            <w:pPr>
              <w:autoSpaceDE w:val="0"/>
              <w:ind w:left="283"/>
              <w:rPr>
                <w:rFonts w:ascii="Calibri" w:eastAsia="FrutigerLTStd-Light" w:hAnsi="Calibri" w:cs="FrutigerLTStd-Light"/>
              </w:rPr>
            </w:pPr>
            <w:r>
              <w:rPr>
                <w:rFonts w:ascii="Calibri" w:eastAsia="FrutigerLTStd-Light" w:hAnsi="Calibri" w:cs="FrutigerLTStd-Light"/>
              </w:rPr>
              <w:t xml:space="preserve">10.3. Lugar geométrico de los puntos del espacio que se encuentran a una misma distancia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 xml:space="preserve">d </w:t>
            </w:r>
            <w:r>
              <w:rPr>
                <w:rFonts w:ascii="Calibri" w:eastAsia="FrutigerLTStd-Light" w:hAnsi="Calibri" w:cs="FrutigerLTStd-Light"/>
              </w:rPr>
              <w:t xml:space="preserve">de una recta dada </w:t>
            </w:r>
            <w:r>
              <w:rPr>
                <w:rFonts w:ascii="Calibri" w:eastAsia="FrutigerLTStd-LightItalic" w:hAnsi="Calibri" w:cs="FrutigerLTStd-LightItalic"/>
                <w:i/>
                <w:iCs/>
              </w:rPr>
              <w:t>r</w:t>
            </w:r>
            <w:r w:rsidR="004E5F98">
              <w:rPr>
                <w:rFonts w:ascii="Calibri" w:eastAsia="FrutigerLTStd-LightItalic" w:hAnsi="Calibri" w:cs="FrutigerLTStd-LightItalic"/>
                <w:i/>
                <w:iCs/>
              </w:rPr>
              <w:t>.</w:t>
            </w:r>
          </w:p>
          <w:p w14:paraId="7AECDE17" w14:textId="270BED67" w:rsidR="00FB1616" w:rsidRDefault="000E7E0C">
            <w:pPr>
              <w:autoSpaceDE w:val="0"/>
              <w:ind w:left="283"/>
              <w:rPr>
                <w:rFonts w:ascii="Calibri" w:eastAsia="FrutigerLTStd-Light" w:hAnsi="Calibri" w:cs="FrutigerLTStd-Light"/>
              </w:rPr>
            </w:pPr>
            <w:r>
              <w:rPr>
                <w:rFonts w:ascii="Calibri" w:eastAsia="FrutigerLTStd-Light" w:hAnsi="Calibri" w:cs="FrutigerLTStd-Light"/>
              </w:rPr>
              <w:t xml:space="preserve">10.4. Lugar geométrico de los puntos </w:t>
            </w:r>
            <w:r>
              <w:rPr>
                <w:rFonts w:ascii="Calibri" w:eastAsia="FrutigerLTStd-Light" w:hAnsi="Calibri" w:cs="FrutigerLTStd-Light"/>
              </w:rPr>
              <w:t>del espacio que equidistan de tres puntos dados no alineados</w:t>
            </w:r>
            <w:r w:rsidR="004E5F98">
              <w:rPr>
                <w:rFonts w:ascii="Calibri" w:eastAsia="FrutigerLTStd-Light" w:hAnsi="Calibri" w:cs="FrutigerLTStd-Light"/>
              </w:rPr>
              <w:t>.</w:t>
            </w:r>
          </w:p>
          <w:p w14:paraId="6C1116FB" w14:textId="0F9F6136" w:rsidR="00FB1616" w:rsidRDefault="000E7E0C">
            <w:pPr>
              <w:autoSpaceDE w:val="0"/>
              <w:ind w:left="283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Light" w:hAnsi="Calibri" w:cs="FrutigerLTStd-Light"/>
              </w:rPr>
              <w:t>10.5. Lugar geométrico de los puntos del espacio que equidistan de una circunferencia</w:t>
            </w:r>
            <w:r w:rsidR="004E5F98">
              <w:rPr>
                <w:rFonts w:ascii="Calibri" w:eastAsia="FrutigerLTStd-Light" w:hAnsi="Calibri" w:cs="FrutigerLTStd-Light"/>
              </w:rPr>
              <w:t>.</w:t>
            </w:r>
          </w:p>
          <w:p w14:paraId="66AB9A7C" w14:textId="70611175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11. Cuadrilátero </w:t>
            </w:r>
            <w:proofErr w:type="spellStart"/>
            <w:r>
              <w:rPr>
                <w:rFonts w:ascii="Calibri" w:eastAsia="FrutigerLTStd-Bold" w:hAnsi="Calibri" w:cs="FrutigerLTStd-Bold"/>
              </w:rPr>
              <w:t>inscriptible</w:t>
            </w:r>
            <w:proofErr w:type="spellEnd"/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60527843" w14:textId="56E7A239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>12. Rectas antiparalelas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56DC8DC9" w14:textId="0F475421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13. Circunferencias que pasan por los extremos del segmento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>AB</w:t>
            </w:r>
            <w:r>
              <w:rPr>
                <w:rFonts w:ascii="Calibri" w:eastAsia="FrutigerLTStd-Bold" w:hAnsi="Calibri" w:cs="FrutigerLTStd-Bold"/>
              </w:rPr>
              <w:t xml:space="preserve">, cortan a los lados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a </w:t>
            </w:r>
            <w:r>
              <w:rPr>
                <w:rFonts w:ascii="Calibri" w:eastAsia="FrutigerLTStd-Bold" w:hAnsi="Calibri" w:cs="FrutigerLTStd-Bold"/>
              </w:rPr>
              <w:t xml:space="preserve">y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b </w:t>
            </w:r>
            <w:r>
              <w:rPr>
                <w:rFonts w:ascii="Calibri" w:eastAsia="FrutigerLTStd-Bold" w:hAnsi="Calibri" w:cs="FrutigerLTStd-Bold"/>
              </w:rPr>
              <w:t xml:space="preserve">del triángulo </w:t>
            </w:r>
            <w:r>
              <w:rPr>
                <w:rFonts w:ascii="Calibri" w:eastAsia="FrutigerLTStd-BoldItalic" w:hAnsi="Calibri" w:cs="FrutigerLTStd-BoldItalic"/>
                <w:i/>
                <w:iCs/>
              </w:rPr>
              <w:t xml:space="preserve">AVB </w:t>
            </w:r>
            <w:r>
              <w:rPr>
                <w:rFonts w:ascii="Calibri" w:eastAsia="FrutigerLTStd-Bold" w:hAnsi="Calibri" w:cs="FrutigerLTStd-Bold"/>
              </w:rPr>
              <w:t>según cuerdas paralelas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663843FD" w14:textId="3E732D49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 xml:space="preserve">14. Cuadrilátero </w:t>
            </w:r>
            <w:proofErr w:type="spellStart"/>
            <w:r>
              <w:rPr>
                <w:rFonts w:ascii="Calibri" w:eastAsia="FrutigerLTStd-Bold" w:hAnsi="Calibri" w:cs="FrutigerLTStd-Bold"/>
              </w:rPr>
              <w:t>circunscriptible</w:t>
            </w:r>
            <w:proofErr w:type="spellEnd"/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2DEC8BB7" w14:textId="639D254E" w:rsidR="00FB1616" w:rsidRDefault="000E7E0C">
            <w:pPr>
              <w:autoSpaceDE w:val="0"/>
              <w:rPr>
                <w:rFonts w:ascii="Calibri" w:eastAsia="FrutigerLTStd-Bold" w:hAnsi="Calibri" w:cs="FrutigerLTStd-Bold"/>
              </w:rPr>
            </w:pPr>
            <w:r>
              <w:rPr>
                <w:rFonts w:ascii="Calibri" w:eastAsia="FrutigerLTStd-Bold" w:hAnsi="Calibri" w:cs="FrutigerLTStd-Bold"/>
              </w:rPr>
              <w:t>15. Ángulo de dos circunferencias</w:t>
            </w:r>
            <w:r w:rsidR="004E5F98">
              <w:rPr>
                <w:rFonts w:ascii="Calibri" w:eastAsia="FrutigerLTStd-Bold" w:hAnsi="Calibri" w:cs="FrutigerLTStd-Bold"/>
              </w:rPr>
              <w:t>.</w:t>
            </w:r>
          </w:p>
          <w:p w14:paraId="1795374D" w14:textId="75ADF713" w:rsidR="00B05E95" w:rsidRDefault="00B05E95">
            <w:pPr>
              <w:autoSpaceDE w:val="0"/>
              <w:rPr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773826" w14:textId="77777777" w:rsidR="00FB1616" w:rsidRDefault="000E7E0C">
            <w:pPr>
              <w:pStyle w:val="Normal1"/>
              <w:tabs>
                <w:tab w:val="left" w:pos="426"/>
              </w:tabs>
              <w:spacing w:after="20" w:line="100" w:lineRule="atLeast"/>
              <w:ind w:left="57" w:right="57"/>
              <w:rPr>
                <w:rStyle w:val="Fuentedeprrafopredeter2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 Interpretar elementos o conjuntos </w:t>
            </w:r>
            <w:r>
              <w:rPr>
                <w:color w:val="000000"/>
                <w:sz w:val="20"/>
                <w:szCs w:val="20"/>
              </w:rPr>
              <w:t>arquitectónicos y de ingeniería, empleando recursos asociados a la percepción, estudio, construcción e investigación de formas para analizar las estructuras geométricas y los elementos técnicos utilizados.</w:t>
            </w:r>
          </w:p>
          <w:p w14:paraId="42B1E5F7" w14:textId="77777777" w:rsidR="00FB1616" w:rsidRDefault="000E7E0C">
            <w:pPr>
              <w:pStyle w:val="Normal1"/>
              <w:tabs>
                <w:tab w:val="left" w:pos="426"/>
              </w:tabs>
              <w:spacing w:after="20" w:line="100" w:lineRule="atLeast"/>
              <w:ind w:left="57" w:right="57"/>
              <w:rPr>
                <w:rFonts w:eastAsia="Lucida Sans" w:cs="Lucida Sans"/>
                <w:bCs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b/>
                <w:bCs/>
                <w:color w:val="000000"/>
                <w:sz w:val="20"/>
                <w:szCs w:val="20"/>
              </w:rPr>
              <w:t>CCL1, CCL2, STEM4, CD1, CPSAA4, CC1, CEC1 y CEC2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D01E9B" w14:textId="77777777" w:rsidR="00FB1616" w:rsidRPr="005D6142" w:rsidRDefault="000E7E0C">
            <w:pPr>
              <w:pStyle w:val="Normal1"/>
              <w:tabs>
                <w:tab w:val="left" w:pos="286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 w:rsidRPr="005D6142">
              <w:rPr>
                <w:rFonts w:eastAsia="Lucida Sans" w:cs="Lucida Sans"/>
                <w:bCs/>
                <w:color w:val="000000"/>
                <w:sz w:val="20"/>
                <w:szCs w:val="20"/>
              </w:rPr>
              <w:t>1</w:t>
            </w:r>
            <w:r w:rsidRPr="005D6142">
              <w:rPr>
                <w:rFonts w:eastAsia="Lucida Sans" w:cs="Lucida Sans"/>
                <w:bCs/>
                <w:color w:val="000000"/>
                <w:sz w:val="20"/>
                <w:szCs w:val="20"/>
              </w:rPr>
              <w:t>.1 Analizar, a lo largo de la historia, la relación entre las matemáticas y el dibujo geométrico valorando su importancia en diferentes campos como la arquitectura o la ingeniería, desde diferentes perspectivas y la diversidad cultural, empleando adecuadam</w:t>
            </w:r>
            <w:r w:rsidRPr="005D6142">
              <w:rPr>
                <w:rFonts w:eastAsia="Lucida Sans" w:cs="Lucida Sans"/>
                <w:bCs/>
                <w:color w:val="000000"/>
                <w:sz w:val="20"/>
                <w:szCs w:val="20"/>
              </w:rPr>
              <w:t>ente el vocabulario específico técnico y artístico.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32ED08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Trabajos de investigación</w:t>
            </w:r>
          </w:p>
          <w:p w14:paraId="60BC4C1B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Intervenciones orales</w:t>
            </w:r>
          </w:p>
          <w:p w14:paraId="32C09FEB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Observación directa de comportamientos y actitudes</w:t>
            </w:r>
          </w:p>
        </w:tc>
      </w:tr>
      <w:tr w:rsidR="00FB1616" w14:paraId="1E98E2CC" w14:textId="77777777">
        <w:tc>
          <w:tcPr>
            <w:tcW w:w="3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B0209" w14:textId="77777777" w:rsidR="00FB1616" w:rsidRDefault="00FB1616"/>
        </w:tc>
        <w:tc>
          <w:tcPr>
            <w:tcW w:w="36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7A05C3" w14:textId="77777777" w:rsidR="00FB1616" w:rsidRDefault="00FB1616"/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3BD24C" w14:textId="77777777" w:rsidR="00FB1616" w:rsidRPr="005D6142" w:rsidRDefault="000E7E0C">
            <w:pPr>
              <w:pStyle w:val="Normal1"/>
              <w:tabs>
                <w:tab w:val="left" w:pos="286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 w:rsidRPr="005D6142">
              <w:rPr>
                <w:rFonts w:eastAsia="Lucida Sans" w:cs="Lucida Sans"/>
                <w:bCs/>
                <w:color w:val="000000"/>
                <w:sz w:val="20"/>
                <w:szCs w:val="20"/>
              </w:rPr>
              <w:t xml:space="preserve">1.2 Conocer la teoría desarrollada en la unidad didáctica e Identificar las relaciones </w:t>
            </w:r>
            <w:r w:rsidRPr="005D6142">
              <w:rPr>
                <w:rFonts w:eastAsia="Lucida Sans" w:cs="Lucida Sans"/>
                <w:bCs/>
                <w:color w:val="000000"/>
                <w:sz w:val="20"/>
                <w:szCs w:val="20"/>
              </w:rPr>
              <w:t>geométricas entre las partes de una producción arquitectónica o de ingeniería y fomentar su disfrute para contribuir a su apreciación estética y conservación.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FF79E3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Intervenciones orales</w:t>
            </w:r>
          </w:p>
          <w:p w14:paraId="69F3CFDB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Pruebas teórico-practicas</w:t>
            </w:r>
          </w:p>
          <w:p w14:paraId="4979EEF5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Trabajos de investigación</w:t>
            </w:r>
          </w:p>
          <w:p w14:paraId="65D10425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 xml:space="preserve">Observación directa de </w:t>
            </w:r>
            <w:r>
              <w:rPr>
                <w:rFonts w:eastAsia="Lucida Sans" w:cs="Lucida Sans"/>
                <w:color w:val="000000"/>
                <w:sz w:val="20"/>
                <w:szCs w:val="20"/>
              </w:rPr>
              <w:t>comportamientos y actitudes</w:t>
            </w:r>
          </w:p>
        </w:tc>
      </w:tr>
      <w:tr w:rsidR="00FB1616" w14:paraId="503907B0" w14:textId="77777777">
        <w:tc>
          <w:tcPr>
            <w:tcW w:w="3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418067" w14:textId="77777777" w:rsidR="00FB1616" w:rsidRDefault="00FB1616"/>
        </w:tc>
        <w:tc>
          <w:tcPr>
            <w:tcW w:w="36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E7D684" w14:textId="77777777" w:rsidR="00FB1616" w:rsidRDefault="000E7E0C">
            <w:pPr>
              <w:pStyle w:val="Normal1"/>
              <w:tabs>
                <w:tab w:val="left" w:pos="426"/>
              </w:tabs>
              <w:spacing w:after="20" w:line="100" w:lineRule="atLeast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Utilizar razonamientos inductivos, deductivos y lógicos en problemas de índole gráfico-matemáticos, aplicando fundamentos de la geometría plana para resolver gráficamente operaciones matemáticas, relaciones, construcciones y transformaciones. </w:t>
            </w:r>
          </w:p>
          <w:p w14:paraId="721D83C1" w14:textId="77777777" w:rsidR="00FB1616" w:rsidRDefault="000E7E0C">
            <w:pPr>
              <w:pStyle w:val="Normal1"/>
              <w:tabs>
                <w:tab w:val="left" w:pos="426"/>
              </w:tabs>
              <w:spacing w:after="20" w:line="100" w:lineRule="atLeast"/>
              <w:ind w:left="57" w:right="57"/>
              <w:rPr>
                <w:rStyle w:val="Fuentedeprrafopredeter2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CCL2, STE</w:t>
            </w:r>
            <w:r>
              <w:rPr>
                <w:b/>
                <w:bCs/>
                <w:color w:val="000000"/>
                <w:sz w:val="20"/>
                <w:szCs w:val="20"/>
              </w:rPr>
              <w:t>M1, STEM2, STEM4, CPSAA1.1, CPSAA5, CE2</w:t>
            </w:r>
          </w:p>
        </w:tc>
        <w:tc>
          <w:tcPr>
            <w:tcW w:w="38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54826A" w14:textId="77777777" w:rsidR="00FB1616" w:rsidRPr="005D6142" w:rsidRDefault="000E7E0C">
            <w:pPr>
              <w:pStyle w:val="Normal1"/>
              <w:spacing w:after="6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 w:rsidRPr="005D6142">
              <w:rPr>
                <w:rStyle w:val="Fuentedeprrafopredeter2"/>
                <w:color w:val="000000"/>
                <w:sz w:val="20"/>
                <w:szCs w:val="20"/>
              </w:rPr>
              <w:t>2.1 Saber aplicar lugares geométricos a la resolución de problemas de dibujo.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1C0DB9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Intervenciones orales</w:t>
            </w:r>
          </w:p>
          <w:p w14:paraId="19475DBB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Pruebas teórico-practicas</w:t>
            </w:r>
          </w:p>
          <w:p w14:paraId="61E39B82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Ejercicios y láminas</w:t>
            </w:r>
          </w:p>
          <w:p w14:paraId="73D1BC7D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Observación directa de comportamientos y actitudes</w:t>
            </w:r>
          </w:p>
        </w:tc>
      </w:tr>
      <w:tr w:rsidR="00FB1616" w14:paraId="4686ED35" w14:textId="77777777">
        <w:tc>
          <w:tcPr>
            <w:tcW w:w="3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E8C394" w14:textId="77777777" w:rsidR="00FB1616" w:rsidRDefault="00FB1616"/>
        </w:tc>
        <w:tc>
          <w:tcPr>
            <w:tcW w:w="36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A3DA09" w14:textId="77777777" w:rsidR="00FB1616" w:rsidRDefault="00FB1616"/>
        </w:tc>
        <w:tc>
          <w:tcPr>
            <w:tcW w:w="38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F059DF" w14:textId="77777777" w:rsidR="00FB1616" w:rsidRDefault="000E7E0C">
            <w:pPr>
              <w:pStyle w:val="Normal1"/>
              <w:spacing w:after="6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cs="Frutiger-Light"/>
                <w:color w:val="000000"/>
                <w:sz w:val="20"/>
                <w:szCs w:val="20"/>
              </w:rPr>
              <w:t xml:space="preserve">2.2 </w:t>
            </w:r>
            <w:r>
              <w:rPr>
                <w:rStyle w:val="Fuentedeprrafopredeter2"/>
                <w:rFonts w:cs="Frutiger-Light"/>
                <w:color w:val="000000"/>
                <w:sz w:val="20"/>
                <w:szCs w:val="20"/>
              </w:rPr>
              <w:t>Resolver problemas geométricos, valorando el método y el razonamiento utilizados en las construcciones, así como su acabado y presentación.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B4883F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Pruebas teórico-practicas</w:t>
            </w:r>
          </w:p>
          <w:p w14:paraId="55DB9042" w14:textId="77777777" w:rsidR="00FB1616" w:rsidRDefault="000E7E0C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>Ejercicios y láminas</w:t>
            </w:r>
          </w:p>
          <w:p w14:paraId="633A16BB" w14:textId="77777777" w:rsidR="00FB1616" w:rsidRDefault="00FB1616">
            <w:pPr>
              <w:pStyle w:val="Normal1"/>
              <w:tabs>
                <w:tab w:val="left" w:pos="283"/>
              </w:tabs>
              <w:spacing w:after="20" w:line="100" w:lineRule="atLeast"/>
              <w:ind w:left="57" w:right="57"/>
              <w:rPr>
                <w:rFonts w:eastAsia="Lucida Sans" w:cs="Lucida Sans"/>
                <w:color w:val="000000"/>
                <w:sz w:val="20"/>
                <w:szCs w:val="20"/>
              </w:rPr>
            </w:pPr>
          </w:p>
        </w:tc>
      </w:tr>
      <w:tr w:rsidR="00FB1616" w14:paraId="58D710CF" w14:textId="77777777">
        <w:tc>
          <w:tcPr>
            <w:tcW w:w="138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4146EBF6" w14:textId="77777777" w:rsidR="00FB1616" w:rsidRDefault="000E7E0C">
            <w:pPr>
              <w:pStyle w:val="Normal1"/>
              <w:tabs>
                <w:tab w:val="left" w:pos="520"/>
              </w:tabs>
              <w:spacing w:before="60" w:after="60" w:line="100" w:lineRule="atLeast"/>
              <w:ind w:left="128" w:right="74"/>
              <w:jc w:val="both"/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Metodología</w:t>
            </w:r>
          </w:p>
        </w:tc>
      </w:tr>
      <w:tr w:rsidR="00FB1616" w14:paraId="4295182C" w14:textId="77777777">
        <w:tc>
          <w:tcPr>
            <w:tcW w:w="138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ACCA3D" w14:textId="77777777" w:rsidR="00FB1616" w:rsidRDefault="000E7E0C">
            <w:pPr>
              <w:pStyle w:val="Normal1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  <w:t>1. Clases teóricas: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exposición de la teoría por el profesor y el alumno toma apuntes (lección magistral), o bien participa ante preguntas del profesor. Aprendizaje basado en aplicación de casos o discusiones propiciadas por el profesor.</w:t>
            </w:r>
          </w:p>
          <w:p w14:paraId="78D7555B" w14:textId="77777777" w:rsidR="00FB1616" w:rsidRDefault="000E7E0C">
            <w:pPr>
              <w:pStyle w:val="Normal1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  <w:t>2. Clases prácticas: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clases donde el a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>lumno debe aplicar contenidos aprendidos en la teoría.</w:t>
            </w:r>
          </w:p>
          <w:p w14:paraId="77F28408" w14:textId="77777777" w:rsidR="00FB1616" w:rsidRDefault="000E7E0C">
            <w:pPr>
              <w:pStyle w:val="Normal1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  <w:t>3. Clases de problemas y ejercicios: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el alumno resuelve un problema o toma decisiones haciendo uso de los conocimientos aprendidos en la teoría. Resolución de problemas o ejercicios, método del caso, e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>jercicios de simulación con ordenador, etc.</w:t>
            </w:r>
          </w:p>
          <w:p w14:paraId="2DC03067" w14:textId="77777777" w:rsidR="00FB1616" w:rsidRDefault="000E7E0C">
            <w:pPr>
              <w:pStyle w:val="Normal1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  <w:t>4. Prácticas en aula de dibujo o informática: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el alumno realiza una práctica haciendo uso de los conocimientos aprendidos en la teoría. Trabajo de laboratorio, ejercicio de simulación, estudio de campo o práctica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>s informáticas.</w:t>
            </w:r>
          </w:p>
          <w:p w14:paraId="410D9EE2" w14:textId="57794EC5" w:rsidR="00B05E95" w:rsidRPr="00C37174" w:rsidRDefault="000E7E0C" w:rsidP="00C37174">
            <w:pPr>
              <w:pStyle w:val="Normal1"/>
              <w:spacing w:after="20" w:line="100" w:lineRule="atLeast"/>
              <w:ind w:left="57" w:right="57"/>
              <w:rPr>
                <w:rFonts w:eastAsia="Lucida Sans" w:cs="Lucida Sans"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b/>
                <w:bCs/>
                <w:sz w:val="20"/>
                <w:szCs w:val="20"/>
              </w:rPr>
              <w:t>5. Enseñanza no presencial: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el alumno aprende nuevos contenidos por su cuenta, a partir de orientaciones del profesor o por parte de material didáctico diseñado al efecto. Aprendizaje autónomo, autoaprendizaje, estudio dirigido, tutoriales,</w:t>
            </w:r>
            <w:r>
              <w:rPr>
                <w:rStyle w:val="Fuentedeprrafopredeter2"/>
                <w:rFonts w:eastAsia="Lucida Sans" w:cs="Lucida Sans"/>
                <w:sz w:val="20"/>
                <w:szCs w:val="20"/>
              </w:rPr>
              <w:t xml:space="preserve"> trabajo virtual en red.</w:t>
            </w:r>
          </w:p>
        </w:tc>
      </w:tr>
      <w:tr w:rsidR="00FB1616" w14:paraId="14A52285" w14:textId="77777777" w:rsidTr="006A57EB">
        <w:tc>
          <w:tcPr>
            <w:tcW w:w="13894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</w:tcPr>
          <w:p w14:paraId="6CCD222E" w14:textId="77777777" w:rsidR="00FB1616" w:rsidRDefault="000E7E0C">
            <w:pPr>
              <w:pStyle w:val="Normal1"/>
              <w:tabs>
                <w:tab w:val="left" w:pos="520"/>
              </w:tabs>
              <w:spacing w:before="60" w:after="60" w:line="100" w:lineRule="atLeast"/>
              <w:ind w:left="128" w:right="74"/>
              <w:jc w:val="both"/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lastRenderedPageBreak/>
              <w:t>Proyecto</w:t>
            </w:r>
          </w:p>
        </w:tc>
      </w:tr>
      <w:tr w:rsidR="00FB1616" w14:paraId="4087D193" w14:textId="77777777">
        <w:tc>
          <w:tcPr>
            <w:tcW w:w="13894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29F9B2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Fonts w:eastAsia="Lucida Sans" w:cs="Lucida Sans"/>
                <w:color w:val="000000"/>
                <w:sz w:val="20"/>
                <w:szCs w:val="20"/>
              </w:rPr>
              <w:t xml:space="preserve">Proyecto: </w:t>
            </w:r>
            <w:r>
              <w:rPr>
                <w:rFonts w:eastAsia="Lucida Sans" w:cs="Lucida Sans"/>
                <w:b/>
                <w:bCs/>
                <w:color w:val="000000"/>
                <w:sz w:val="20"/>
                <w:szCs w:val="20"/>
              </w:rPr>
              <w:t>EVOLUCIÓN DE LA GEOMETRÍA. TÉCNICAS DIGITALES Y AVANCES TECNOLÓGICOS (Actividad 1 – Cuaderno de láminas)</w:t>
            </w:r>
          </w:p>
          <w:p w14:paraId="4B5CF00A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>Buscar información sobre:</w:t>
            </w:r>
          </w:p>
          <w:p w14:paraId="47718952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>- L</w:t>
            </w:r>
            <w:r>
              <w:rPr>
                <w:rStyle w:val="Fuentedeprrafopredeter2"/>
                <w:rFonts w:eastAsia="ArialMT" w:cs="ArialMT"/>
                <w:color w:val="000000"/>
                <w:sz w:val="20"/>
                <w:szCs w:val="20"/>
              </w:rPr>
              <w:t xml:space="preserve">a aplicación y evolución de estructuras geométricas </w:t>
            </w: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>en la arquitectura, el diseño industrial y la ingeniería</w:t>
            </w: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 xml:space="preserve"> desde la revolución industrial hasta nuestros días.</w:t>
            </w:r>
          </w:p>
          <w:p w14:paraId="69ADF8E3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 xml:space="preserve">- El impacto de los avances tecnológico y las técnicas digitales en el diseño y la </w:t>
            </w: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>utilización de nuevas formas</w:t>
            </w:r>
            <w:r>
              <w:rPr>
                <w:rStyle w:val="Fuentedeprrafopredeter2"/>
                <w:rFonts w:eastAsia="ArialMT" w:cs="ArialMT"/>
                <w:color w:val="000000"/>
                <w:sz w:val="20"/>
                <w:szCs w:val="20"/>
              </w:rPr>
              <w:t xml:space="preserve"> y elementos técnicos.</w:t>
            </w:r>
          </w:p>
          <w:p w14:paraId="5231FE18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 xml:space="preserve">En </w:t>
            </w: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>base</w:t>
            </w: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 xml:space="preserve"> a la información obtenida, realizar un estudio – análisis sobre los temas anteriores, valorando su aportación estética y la contribución al disfrute y conservación de los diseños.</w:t>
            </w:r>
          </w:p>
          <w:p w14:paraId="62EDD28E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>Conocimientos</w:t>
            </w:r>
            <w:r>
              <w:rPr>
                <w:color w:val="000000"/>
                <w:sz w:val="20"/>
                <w:szCs w:val="20"/>
              </w:rPr>
              <w:t xml:space="preserve"> prá</w:t>
            </w:r>
            <w:r>
              <w:rPr>
                <w:color w:val="000000"/>
                <w:sz w:val="20"/>
                <w:szCs w:val="20"/>
              </w:rPr>
              <w:t>cticos. Buscar información y ordenarla.</w:t>
            </w:r>
          </w:p>
          <w:p w14:paraId="58B38ABE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>Adquisición</w:t>
            </w: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 xml:space="preserve"> de habilidades, actitudes y procesos cognitivos. Organizarse en grupos. Resolver situaciones de manera cooperativa. Reforzar la reflexión crítica. Exponer el trabajo realiza ante los compañeros y compañer</w:t>
            </w:r>
            <w:r>
              <w:rPr>
                <w:rStyle w:val="Fuentedeprrafopredeter2"/>
                <w:rFonts w:eastAsia="Lucida Sans" w:cs="Lucida Sans"/>
                <w:color w:val="000000"/>
                <w:sz w:val="20"/>
                <w:szCs w:val="20"/>
              </w:rPr>
              <w:t>as.</w:t>
            </w:r>
          </w:p>
          <w:p w14:paraId="7ADE9035" w14:textId="77777777" w:rsidR="00FB1616" w:rsidRDefault="000E7E0C">
            <w:pPr>
              <w:pStyle w:val="Prrafodelista"/>
              <w:spacing w:after="20" w:line="100" w:lineRule="atLeast"/>
              <w:ind w:left="57" w:right="57"/>
              <w:rPr>
                <w:rFonts w:eastAsia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Evaluación del </w:t>
            </w:r>
            <w:r>
              <w:rPr>
                <w:rStyle w:val="Fuentedeprrafopredeter2"/>
                <w:rFonts w:eastAsia="Arimo" w:cs="Arimo"/>
                <w:color w:val="000000"/>
                <w:sz w:val="20"/>
                <w:szCs w:val="20"/>
              </w:rPr>
              <w:t>proceso.</w:t>
            </w:r>
            <w:r>
              <w:rPr>
                <w:color w:val="000000"/>
                <w:sz w:val="20"/>
                <w:szCs w:val="20"/>
              </w:rPr>
              <w:t xml:space="preserve"> Rúbrica de valoración en colaboración con el alumnado.</w:t>
            </w:r>
          </w:p>
          <w:p w14:paraId="474F44C1" w14:textId="77777777" w:rsidR="00FB1616" w:rsidRDefault="00FB1616">
            <w:pPr>
              <w:ind w:left="57" w:right="57"/>
              <w:rPr>
                <w:rFonts w:ascii="Calibri" w:eastAsia="ArialMT" w:hAnsi="Calibri" w:cs="ArialMT"/>
                <w:color w:val="000000"/>
              </w:rPr>
            </w:pPr>
          </w:p>
          <w:p w14:paraId="470D718F" w14:textId="77777777" w:rsidR="00FB1616" w:rsidRDefault="000E7E0C">
            <w:pPr>
              <w:ind w:right="57"/>
              <w:rPr>
                <w:rFonts w:ascii="Calibri" w:eastAsia="ArialMT" w:hAnsi="Calibri" w:cs="ArialMT"/>
                <w:color w:val="000000"/>
              </w:rPr>
            </w:pPr>
            <w:r>
              <w:rPr>
                <w:rFonts w:ascii="Calibri" w:eastAsia="ArialMT" w:hAnsi="Calibri" w:cs="ArialMT"/>
                <w:color w:val="000000"/>
              </w:rPr>
              <w:t>El estudio tendrá una amplitud máxima de 16 páginas, material gráfico y enlaces a videos que documenten y clarifiquen su contenido. Se citarán las fuentes de obtención de l</w:t>
            </w:r>
            <w:r>
              <w:rPr>
                <w:rFonts w:ascii="Calibri" w:eastAsia="ArialMT" w:hAnsi="Calibri" w:cs="ArialMT"/>
                <w:color w:val="000000"/>
              </w:rPr>
              <w:t>a información.</w:t>
            </w:r>
          </w:p>
          <w:p w14:paraId="69CA65CB" w14:textId="77777777" w:rsidR="00FB1616" w:rsidRDefault="000E7E0C">
            <w:pPr>
              <w:ind w:left="57" w:right="57"/>
              <w:rPr>
                <w:rFonts w:eastAsia="Arimo" w:cs="Arimo"/>
                <w:color w:val="000000"/>
              </w:rPr>
            </w:pPr>
            <w:r>
              <w:rPr>
                <w:rFonts w:ascii="Calibri" w:eastAsia="ArialMT" w:hAnsi="Calibri" w:cs="ArialMT"/>
                <w:color w:val="000000"/>
              </w:rPr>
              <w:t>A criterio del profesor, los dos o tres mejores trabajos serán expuestos y defendidos ante la clase por las alumnas/alumnos autores.</w:t>
            </w:r>
          </w:p>
          <w:p w14:paraId="14B01DB3" w14:textId="77777777" w:rsidR="00FB1616" w:rsidRDefault="000E7E0C">
            <w:pPr>
              <w:pStyle w:val="Normal1"/>
              <w:spacing w:after="0" w:line="100" w:lineRule="atLeast"/>
              <w:ind w:left="57" w:right="57"/>
              <w:rPr>
                <w:rFonts w:eastAsia="Arimo" w:cs="Arimo"/>
                <w:color w:val="000000"/>
                <w:sz w:val="20"/>
                <w:szCs w:val="20"/>
              </w:rPr>
            </w:pPr>
            <w:r>
              <w:rPr>
                <w:rFonts w:eastAsia="Arimo" w:cs="Arimo"/>
                <w:color w:val="000000"/>
                <w:sz w:val="20"/>
                <w:szCs w:val="20"/>
              </w:rPr>
              <w:t>El objetivo final es abrir un debate entre el alumnado en torno al enriquecimiento que las herramientas digi</w:t>
            </w:r>
            <w:r>
              <w:rPr>
                <w:rFonts w:eastAsia="Arimo" w:cs="Arimo"/>
                <w:color w:val="000000"/>
                <w:sz w:val="20"/>
                <w:szCs w:val="20"/>
              </w:rPr>
              <w:t>tales CAD aportan frente a los medios tradicionales de dibujo; tanto en lo que respecta al aprendizaje de esta materia como a su aplicación en un entorno empresarial y laboral y en el trabajo colaborativo.</w:t>
            </w:r>
          </w:p>
          <w:p w14:paraId="437026A8" w14:textId="77777777" w:rsidR="00FB1616" w:rsidRDefault="00FB1616">
            <w:pPr>
              <w:pStyle w:val="Normal1"/>
              <w:spacing w:after="0" w:line="100" w:lineRule="atLeast"/>
              <w:ind w:left="57" w:right="57"/>
              <w:rPr>
                <w:rFonts w:eastAsia="Arimo" w:cs="Arimo"/>
                <w:color w:val="000000"/>
                <w:sz w:val="20"/>
                <w:szCs w:val="20"/>
              </w:rPr>
            </w:pPr>
          </w:p>
        </w:tc>
      </w:tr>
      <w:tr w:rsidR="00FB1616" w14:paraId="01EA1FC7" w14:textId="77777777">
        <w:tc>
          <w:tcPr>
            <w:tcW w:w="138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357FC660" w14:textId="77777777" w:rsidR="00FB1616" w:rsidRDefault="000E7E0C">
            <w:pPr>
              <w:pStyle w:val="Normal1"/>
              <w:tabs>
                <w:tab w:val="left" w:pos="520"/>
              </w:tabs>
              <w:spacing w:before="60" w:after="60" w:line="100" w:lineRule="atLeast"/>
              <w:ind w:left="130" w:right="74"/>
              <w:jc w:val="both"/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Recursos y materiales</w:t>
            </w:r>
          </w:p>
        </w:tc>
      </w:tr>
      <w:tr w:rsidR="00FB1616" w14:paraId="66277BE3" w14:textId="77777777">
        <w:tc>
          <w:tcPr>
            <w:tcW w:w="1389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D1D30A" w14:textId="77777777" w:rsidR="00FB1616" w:rsidRDefault="000E7E0C">
            <w:pPr>
              <w:pStyle w:val="Normal1"/>
              <w:numPr>
                <w:ilvl w:val="0"/>
                <w:numId w:val="11"/>
              </w:numPr>
              <w:spacing w:after="20" w:line="100" w:lineRule="atLeast"/>
              <w:ind w:left="286" w:right="113" w:hanging="219"/>
              <w:jc w:val="both"/>
              <w:rPr>
                <w:rFonts w:eastAsia="Lucida Sans" w:cs="Lucida Sans"/>
                <w:spacing w:val="1"/>
                <w:sz w:val="20"/>
                <w:szCs w:val="20"/>
              </w:rPr>
            </w:pPr>
            <w:r>
              <w:rPr>
                <w:rFonts w:eastAsia="Lucida Sans" w:cs="Lucida Sans"/>
                <w:spacing w:val="1"/>
                <w:sz w:val="20"/>
                <w:szCs w:val="20"/>
              </w:rPr>
              <w:t xml:space="preserve">Recursos: Libro de </w:t>
            </w:r>
            <w:r>
              <w:rPr>
                <w:rFonts w:eastAsia="Lucida Sans" w:cs="Lucida Sans"/>
                <w:spacing w:val="1"/>
                <w:sz w:val="20"/>
                <w:szCs w:val="20"/>
              </w:rPr>
              <w:t>texto, cuaderno de láminas y material general de dibujo</w:t>
            </w:r>
          </w:p>
          <w:p w14:paraId="4599CD86" w14:textId="77777777" w:rsidR="00FB1616" w:rsidRDefault="000E7E0C">
            <w:pPr>
              <w:pStyle w:val="Normal1"/>
              <w:numPr>
                <w:ilvl w:val="0"/>
                <w:numId w:val="11"/>
              </w:numPr>
              <w:spacing w:after="20" w:line="100" w:lineRule="atLeast"/>
              <w:ind w:left="286" w:right="113" w:hanging="219"/>
              <w:jc w:val="both"/>
            </w:pPr>
            <w:r>
              <w:rPr>
                <w:rFonts w:eastAsia="Lucida Sans" w:cs="Lucida Sans"/>
                <w:spacing w:val="1"/>
                <w:sz w:val="20"/>
                <w:szCs w:val="20"/>
              </w:rPr>
              <w:t>Recursos</w:t>
            </w:r>
            <w:r>
              <w:rPr>
                <w:sz w:val="20"/>
                <w:szCs w:val="20"/>
              </w:rPr>
              <w:t xml:space="preserve"> interactivos</w:t>
            </w:r>
          </w:p>
          <w:p w14:paraId="386E6293" w14:textId="4C956EC9" w:rsidR="00FB1616" w:rsidRDefault="000E7E0C" w:rsidP="00B05E95">
            <w:pPr>
              <w:pStyle w:val="Normal1"/>
              <w:spacing w:after="0" w:line="100" w:lineRule="atLeast"/>
              <w:ind w:left="825"/>
              <w:jc w:val="both"/>
              <w:rPr>
                <w:rFonts w:eastAsia="Lucida Sans" w:cs="Lucida Sans"/>
                <w:spacing w:val="1"/>
                <w:sz w:val="20"/>
                <w:szCs w:val="20"/>
              </w:rPr>
            </w:pPr>
            <w:hyperlink r:id="rId14" w:history="1">
              <w:r w:rsidR="00B05E95" w:rsidRPr="00350FB6">
                <w:rPr>
                  <w:rStyle w:val="Hipervnculo"/>
                  <w:rFonts w:eastAsia="Lucida Sans" w:cs="Lucida Sans"/>
                  <w:spacing w:val="1"/>
                  <w:sz w:val="20"/>
                  <w:szCs w:val="20"/>
                </w:rPr>
                <w:t>http://www.dibujotecnico.com/pruebas-de-acceso-a-la-universidad-selectividad/</w:t>
              </w:r>
            </w:hyperlink>
          </w:p>
          <w:p w14:paraId="0E04B885" w14:textId="77777777" w:rsidR="00FB1616" w:rsidRDefault="00FB1616">
            <w:pPr>
              <w:pStyle w:val="Normal1"/>
              <w:spacing w:after="0" w:line="100" w:lineRule="atLeast"/>
              <w:jc w:val="both"/>
              <w:rPr>
                <w:rFonts w:eastAsia="Lucida Sans" w:cs="Lucida Sans"/>
                <w:spacing w:val="1"/>
                <w:sz w:val="20"/>
                <w:szCs w:val="20"/>
              </w:rPr>
            </w:pPr>
          </w:p>
        </w:tc>
      </w:tr>
    </w:tbl>
    <w:p w14:paraId="72E44908" w14:textId="28320E28" w:rsidR="00CB772C" w:rsidRDefault="00CB772C">
      <w:pPr>
        <w:pStyle w:val="Normal1"/>
        <w:autoSpaceDE w:val="0"/>
        <w:spacing w:after="120" w:line="288" w:lineRule="auto"/>
        <w:jc w:val="both"/>
      </w:pPr>
    </w:p>
    <w:sectPr w:rsidR="00CB77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077" w:right="1440" w:bottom="127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F8BB" w14:textId="77777777" w:rsidR="00E1050C" w:rsidRDefault="00E1050C">
      <w:pPr>
        <w:spacing w:line="240" w:lineRule="auto"/>
      </w:pPr>
      <w:r>
        <w:separator/>
      </w:r>
    </w:p>
  </w:endnote>
  <w:endnote w:type="continuationSeparator" w:id="0">
    <w:p w14:paraId="0FDF0C0F" w14:textId="77777777" w:rsidR="00E1050C" w:rsidRDefault="00E10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charset w:val="00"/>
    <w:family w:val="auto"/>
    <w:pitch w:val="variable"/>
  </w:font>
  <w:font w:name="FrutigerLTStd-BoldItalic">
    <w:charset w:val="00"/>
    <w:family w:val="swiss"/>
    <w:pitch w:val="default"/>
  </w:font>
  <w:font w:name="SymbolStd">
    <w:charset w:val="00"/>
    <w:family w:val="swiss"/>
    <w:pitch w:val="default"/>
  </w:font>
  <w:font w:name="FrutigerLTStd-Light">
    <w:altName w:val="Calibri"/>
    <w:charset w:val="00"/>
    <w:family w:val="swiss"/>
    <w:pitch w:val="default"/>
  </w:font>
  <w:font w:name="FrutigerLTStd-LightItalic">
    <w:charset w:val="00"/>
    <w:family w:val="swiss"/>
    <w:pitch w:val="default"/>
  </w:font>
  <w:font w:name="Frutiger-Light">
    <w:charset w:val="00"/>
    <w:family w:val="auto"/>
    <w:pitch w:val="variable"/>
  </w:font>
  <w:font w:name="Arimo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F9F" w14:textId="77777777" w:rsidR="00FB1616" w:rsidRDefault="00FB16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16" w:type="dxa"/>
      <w:tblLayout w:type="fixed"/>
      <w:tblLook w:val="0000" w:firstRow="0" w:lastRow="0" w:firstColumn="0" w:lastColumn="0" w:noHBand="0" w:noVBand="0"/>
    </w:tblPr>
    <w:tblGrid>
      <w:gridCol w:w="867"/>
      <w:gridCol w:w="8401"/>
    </w:tblGrid>
    <w:tr w:rsidR="00FB1616" w14:paraId="74646ECA" w14:textId="77777777">
      <w:trPr>
        <w:trHeight w:val="373"/>
      </w:trPr>
      <w:tc>
        <w:tcPr>
          <w:tcW w:w="867" w:type="dxa"/>
          <w:tcBorders>
            <w:top w:val="single" w:sz="20" w:space="0" w:color="808080"/>
            <w:right w:val="single" w:sz="20" w:space="0" w:color="808080"/>
          </w:tcBorders>
          <w:shd w:val="clear" w:color="auto" w:fill="auto"/>
        </w:tcPr>
        <w:p w14:paraId="60327FB4" w14:textId="77777777" w:rsidR="00FB1616" w:rsidRDefault="000E7E0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  <w:tc>
        <w:tcPr>
          <w:tcW w:w="8401" w:type="dxa"/>
          <w:tcBorders>
            <w:top w:val="single" w:sz="20" w:space="0" w:color="808080"/>
            <w:left w:val="single" w:sz="20" w:space="0" w:color="808080"/>
          </w:tcBorders>
          <w:shd w:val="clear" w:color="auto" w:fill="auto"/>
        </w:tcPr>
        <w:p w14:paraId="0C5A0452" w14:textId="77777777" w:rsidR="00FB1616" w:rsidRDefault="00FB1616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4BFB33A4" w14:textId="77777777" w:rsidR="00FB1616" w:rsidRDefault="00FB16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713F" w14:textId="77777777" w:rsidR="00FB1616" w:rsidRDefault="00FB161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5BA3" w14:textId="77777777" w:rsidR="00FB1616" w:rsidRDefault="00FB16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16" w:type="dxa"/>
      <w:tblLayout w:type="fixed"/>
      <w:tblLook w:val="0000" w:firstRow="0" w:lastRow="0" w:firstColumn="0" w:lastColumn="0" w:noHBand="0" w:noVBand="0"/>
    </w:tblPr>
    <w:tblGrid>
      <w:gridCol w:w="1268"/>
      <w:gridCol w:w="12271"/>
    </w:tblGrid>
    <w:tr w:rsidR="00FB1616" w14:paraId="2C11425F" w14:textId="77777777">
      <w:trPr>
        <w:trHeight w:val="373"/>
      </w:trPr>
      <w:tc>
        <w:tcPr>
          <w:tcW w:w="1268" w:type="dxa"/>
          <w:tcBorders>
            <w:top w:val="single" w:sz="20" w:space="0" w:color="808080"/>
            <w:right w:val="single" w:sz="20" w:space="0" w:color="808080"/>
          </w:tcBorders>
          <w:shd w:val="clear" w:color="auto" w:fill="auto"/>
        </w:tcPr>
        <w:p w14:paraId="1404CD8C" w14:textId="77777777" w:rsidR="00FB1616" w:rsidRDefault="000E7E0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14</w:t>
          </w:r>
          <w:r>
            <w:fldChar w:fldCharType="end"/>
          </w:r>
        </w:p>
      </w:tc>
      <w:tc>
        <w:tcPr>
          <w:tcW w:w="12271" w:type="dxa"/>
          <w:tcBorders>
            <w:top w:val="single" w:sz="20" w:space="0" w:color="808080"/>
            <w:left w:val="single" w:sz="20" w:space="0" w:color="808080"/>
          </w:tcBorders>
          <w:shd w:val="clear" w:color="auto" w:fill="auto"/>
        </w:tcPr>
        <w:p w14:paraId="174E25EA" w14:textId="77777777" w:rsidR="00FB1616" w:rsidRDefault="00FB1616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2D2C117A" w14:textId="77777777" w:rsidR="00FB1616" w:rsidRDefault="00FB1616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7CB6" w14:textId="77777777" w:rsidR="00FB1616" w:rsidRDefault="00FB16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C65D" w14:textId="77777777" w:rsidR="00E1050C" w:rsidRDefault="00E1050C">
      <w:pPr>
        <w:spacing w:line="240" w:lineRule="auto"/>
      </w:pPr>
      <w:r>
        <w:separator/>
      </w:r>
    </w:p>
  </w:footnote>
  <w:footnote w:type="continuationSeparator" w:id="0">
    <w:p w14:paraId="6E502DF7" w14:textId="77777777" w:rsidR="00E1050C" w:rsidRDefault="00E10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254A" w14:textId="77777777" w:rsidR="00FB1616" w:rsidRDefault="00FB16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16" w:type="dxa"/>
      <w:tblLayout w:type="fixed"/>
      <w:tblLook w:val="0000" w:firstRow="0" w:lastRow="0" w:firstColumn="0" w:lastColumn="0" w:noHBand="0" w:noVBand="0"/>
    </w:tblPr>
    <w:tblGrid>
      <w:gridCol w:w="1056"/>
      <w:gridCol w:w="6457"/>
      <w:gridCol w:w="1985"/>
    </w:tblGrid>
    <w:tr w:rsidR="00FB1616" w14:paraId="1614AD4A" w14:textId="77777777">
      <w:trPr>
        <w:trHeight w:val="780"/>
      </w:trPr>
      <w:tc>
        <w:tcPr>
          <w:tcW w:w="1056" w:type="dxa"/>
          <w:tcBorders>
            <w:bottom w:val="single" w:sz="20" w:space="0" w:color="808080"/>
          </w:tcBorders>
          <w:shd w:val="clear" w:color="auto" w:fill="auto"/>
          <w:vAlign w:val="center"/>
        </w:tcPr>
        <w:p w14:paraId="7F894250" w14:textId="2B4CE503" w:rsidR="00FB1616" w:rsidRDefault="00EF29F9">
          <w:pPr>
            <w:pStyle w:val="Normal1"/>
            <w:spacing w:after="0"/>
            <w:jc w:val="center"/>
            <w:rPr>
              <w:b/>
              <w:i/>
            </w:rPr>
          </w:pPr>
          <w:r>
            <w:rPr>
              <w:rStyle w:val="Fuentedeprrafopredeter2"/>
              <w:b/>
              <w:noProof/>
            </w:rPr>
            <w:drawing>
              <wp:inline distT="0" distB="0" distL="0" distR="0" wp14:anchorId="0EADA4D9" wp14:editId="7C56DC43">
                <wp:extent cx="485140" cy="4057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" t="-9" r="-8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bottom w:val="single" w:sz="20" w:space="0" w:color="808080"/>
          </w:tcBorders>
          <w:shd w:val="clear" w:color="auto" w:fill="auto"/>
          <w:vAlign w:val="center"/>
        </w:tcPr>
        <w:p w14:paraId="4FC1FE75" w14:textId="77777777" w:rsidR="00FB1616" w:rsidRDefault="000E7E0C">
          <w:pPr>
            <w:pStyle w:val="Normal1"/>
            <w:spacing w:after="0"/>
            <w:jc w:val="right"/>
            <w:rPr>
              <w:rStyle w:val="Fuentedeprrafopredeter2"/>
              <w:b/>
              <w:i/>
            </w:rPr>
          </w:pPr>
          <w:r>
            <w:rPr>
              <w:b/>
              <w:i/>
            </w:rPr>
            <w:t>Dibujo Técnico</w:t>
          </w:r>
        </w:p>
        <w:p w14:paraId="604BB108" w14:textId="77777777" w:rsidR="00FB1616" w:rsidRDefault="000E7E0C">
          <w:pPr>
            <w:pStyle w:val="Normal1"/>
            <w:spacing w:after="0"/>
            <w:jc w:val="right"/>
            <w:rPr>
              <w:rStyle w:val="Fuentedeprrafopredeter2"/>
              <w:b/>
              <w:color w:val="FFFFFF"/>
            </w:rPr>
          </w:pPr>
          <w:r>
            <w:rPr>
              <w:rStyle w:val="Fuentedeprrafopredeter2"/>
              <w:b/>
              <w:i/>
            </w:rPr>
            <w:t>(</w:t>
          </w:r>
          <w:proofErr w:type="gramStart"/>
          <w:r>
            <w:rPr>
              <w:rStyle w:val="Fuentedeprrafopredeter2"/>
              <w:b/>
              <w:i/>
            </w:rPr>
            <w:t>2.°</w:t>
          </w:r>
          <w:proofErr w:type="gramEnd"/>
          <w:r>
            <w:rPr>
              <w:rStyle w:val="Fuentedeprrafopredeter2"/>
              <w:b/>
              <w:i/>
            </w:rPr>
            <w:t xml:space="preserve"> Bachillerato)</w:t>
          </w:r>
        </w:p>
      </w:tc>
      <w:tc>
        <w:tcPr>
          <w:tcW w:w="1985" w:type="dxa"/>
          <w:tcBorders>
            <w:bottom w:val="single" w:sz="20" w:space="0" w:color="808080"/>
            <w:right w:val="single" w:sz="20" w:space="0" w:color="808080"/>
          </w:tcBorders>
          <w:shd w:val="clear" w:color="auto" w:fill="548DD4"/>
          <w:vAlign w:val="center"/>
        </w:tcPr>
        <w:p w14:paraId="52D37AA3" w14:textId="77777777" w:rsidR="00FB1616" w:rsidRDefault="000E7E0C">
          <w:pPr>
            <w:pStyle w:val="Normal1"/>
            <w:spacing w:after="0"/>
            <w:jc w:val="center"/>
          </w:pPr>
          <w:r>
            <w:rPr>
              <w:rStyle w:val="Fuentedeprrafopredeter2"/>
              <w:b/>
              <w:color w:val="FFFFFF"/>
            </w:rPr>
            <w:t>PROGRAMACIÓN</w:t>
          </w:r>
        </w:p>
      </w:tc>
    </w:tr>
  </w:tbl>
  <w:p w14:paraId="32489CD7" w14:textId="77777777" w:rsidR="00FB1616" w:rsidRDefault="00FB1616">
    <w:pPr>
      <w:pStyle w:val="Encabezad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1B1C" w14:textId="77777777" w:rsidR="00FB1616" w:rsidRDefault="00FB16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C6F" w14:textId="77777777" w:rsidR="00FB1616" w:rsidRDefault="00FB16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16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985"/>
    </w:tblGrid>
    <w:tr w:rsidR="00FB1616" w14:paraId="3DDEF0BF" w14:textId="77777777">
      <w:trPr>
        <w:trHeight w:val="780"/>
      </w:trPr>
      <w:tc>
        <w:tcPr>
          <w:tcW w:w="1056" w:type="dxa"/>
          <w:tcBorders>
            <w:bottom w:val="single" w:sz="20" w:space="0" w:color="808080"/>
          </w:tcBorders>
          <w:shd w:val="clear" w:color="auto" w:fill="auto"/>
          <w:vAlign w:val="center"/>
        </w:tcPr>
        <w:p w14:paraId="4710541D" w14:textId="6062287B" w:rsidR="00FB1616" w:rsidRDefault="00EF29F9">
          <w:pPr>
            <w:pStyle w:val="Normal1"/>
            <w:spacing w:after="0"/>
            <w:jc w:val="center"/>
            <w:rPr>
              <w:b/>
              <w:i/>
            </w:rPr>
          </w:pPr>
          <w:r>
            <w:rPr>
              <w:rStyle w:val="Fuentedeprrafopredeter2"/>
              <w:b/>
              <w:noProof/>
            </w:rPr>
            <w:drawing>
              <wp:inline distT="0" distB="0" distL="0" distR="0" wp14:anchorId="3699C21F" wp14:editId="4AA96A5C">
                <wp:extent cx="485140" cy="40576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" t="-9" r="-8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tcBorders>
            <w:bottom w:val="single" w:sz="20" w:space="0" w:color="808080"/>
          </w:tcBorders>
          <w:shd w:val="clear" w:color="auto" w:fill="auto"/>
          <w:vAlign w:val="center"/>
        </w:tcPr>
        <w:p w14:paraId="5877B852" w14:textId="77777777" w:rsidR="00FB1616" w:rsidRDefault="000E7E0C">
          <w:pPr>
            <w:pStyle w:val="Normal1"/>
            <w:spacing w:after="0"/>
            <w:jc w:val="right"/>
            <w:rPr>
              <w:rStyle w:val="Fuentedeprrafopredeter2"/>
              <w:b/>
              <w:i/>
            </w:rPr>
          </w:pPr>
          <w:r>
            <w:rPr>
              <w:b/>
              <w:i/>
            </w:rPr>
            <w:t>Dibujo Técnico</w:t>
          </w:r>
        </w:p>
        <w:p w14:paraId="03E70F30" w14:textId="77777777" w:rsidR="00FB1616" w:rsidRDefault="000E7E0C">
          <w:pPr>
            <w:pStyle w:val="Normal1"/>
            <w:spacing w:after="0"/>
            <w:jc w:val="right"/>
            <w:rPr>
              <w:rStyle w:val="Fuentedeprrafopredeter2"/>
              <w:b/>
              <w:color w:val="FFFFFF"/>
            </w:rPr>
          </w:pPr>
          <w:r>
            <w:rPr>
              <w:rStyle w:val="Fuentedeprrafopredeter2"/>
              <w:b/>
              <w:i/>
            </w:rPr>
            <w:t>(</w:t>
          </w:r>
          <w:proofErr w:type="gramStart"/>
          <w:r>
            <w:rPr>
              <w:rStyle w:val="Fuentedeprrafopredeter2"/>
              <w:b/>
              <w:i/>
            </w:rPr>
            <w:t>2.°</w:t>
          </w:r>
          <w:proofErr w:type="gramEnd"/>
          <w:r>
            <w:rPr>
              <w:rStyle w:val="Fuentedeprrafopredeter2"/>
              <w:b/>
              <w:i/>
            </w:rPr>
            <w:t xml:space="preserve"> </w:t>
          </w:r>
          <w:r>
            <w:rPr>
              <w:rStyle w:val="Fuentedeprrafopredeter2"/>
              <w:b/>
              <w:i/>
            </w:rPr>
            <w:t>Bachillerato)</w:t>
          </w:r>
        </w:p>
      </w:tc>
      <w:tc>
        <w:tcPr>
          <w:tcW w:w="1985" w:type="dxa"/>
          <w:tcBorders>
            <w:bottom w:val="single" w:sz="20" w:space="0" w:color="808080"/>
            <w:right w:val="single" w:sz="20" w:space="0" w:color="808080"/>
          </w:tcBorders>
          <w:shd w:val="clear" w:color="auto" w:fill="548DD4"/>
          <w:vAlign w:val="center"/>
        </w:tcPr>
        <w:p w14:paraId="523E5F68" w14:textId="77777777" w:rsidR="00FB1616" w:rsidRDefault="000E7E0C">
          <w:pPr>
            <w:pStyle w:val="Normal1"/>
            <w:spacing w:after="0"/>
            <w:jc w:val="center"/>
          </w:pPr>
          <w:r>
            <w:rPr>
              <w:rStyle w:val="Fuentedeprrafopredeter2"/>
              <w:b/>
              <w:color w:val="FFFFFF"/>
            </w:rPr>
            <w:t>PROGRAMACIÓN</w:t>
          </w:r>
        </w:p>
      </w:tc>
    </w:tr>
  </w:tbl>
  <w:p w14:paraId="2CC6B2AB" w14:textId="77777777" w:rsidR="00FB1616" w:rsidRDefault="00FB1616">
    <w:pPr>
      <w:pStyle w:val="Encabezado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09E6" w14:textId="77777777" w:rsidR="00FB1616" w:rsidRDefault="00FB16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" o:bullet="t" filled="t">
        <v:fill color2="black"/>
        <v:imagedata r:id="rId1" o:title=""/>
      </v:shape>
    </w:pict>
  </w:numPicBullet>
  <w:numPicBullet w:numPicBulletId="1">
    <w:pict>
      <v:shape id="_x0000_i1027" type="#_x0000_t75" style="width:7.8pt;height:7.8pt" o:bullet="t" filled="t">
        <v:fill color2="black"/>
        <v:imagedata r:id="rId2" o:title=""/>
      </v:shape>
    </w:pict>
  </w:numPicBullet>
  <w:abstractNum w:abstractNumId="0" w15:restartNumberingAfterBreak="0">
    <w:nsid w:val="FFFFFFFE"/>
    <w:multiLevelType w:val="singleLevel"/>
    <w:tmpl w:val="4B3812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LFO2"/>
    <w:lvl w:ilvl="0">
      <w:start w:val="1"/>
      <w:numFmt w:val="decimal"/>
      <w:pStyle w:val="Programacin-Numeros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LFO3"/>
    <w:lvl w:ilvl="0">
      <w:start w:val="1"/>
      <w:numFmt w:val="lowerLetter"/>
      <w:pStyle w:val="PROGRAMACIN-Letras"/>
      <w:lvlText w:val="%1)"/>
      <w:lvlJc w:val="left"/>
      <w:pPr>
        <w:tabs>
          <w:tab w:val="num" w:pos="0"/>
        </w:tabs>
        <w:ind w:left="8226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LFO5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LFO6"/>
    <w:lvl w:ilvl="0">
      <w:start w:val="1"/>
      <w:numFmt w:val="bullet"/>
      <w:pStyle w:val="PROGRAMACIN-Boliches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LFO7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A"/>
    <w:multiLevelType w:val="multilevel"/>
    <w:tmpl w:val="ADA40B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/>
        <w:color w:val="2E74B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/>
        <w:color w:val="2E74B5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4A4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bullet"/>
      <w:lvlText w:val=""/>
      <w:lvlPicBulletId w:val="1"/>
      <w:lvlJc w:val="left"/>
      <w:pPr>
        <w:tabs>
          <w:tab w:val="num" w:pos="283"/>
        </w:tabs>
        <w:ind w:left="283" w:hanging="255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2E74B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/>
        <w:color w:val="2E74B5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2E74B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/>
        <w:color w:val="2E74B5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7" w15:restartNumberingAfterBreak="0">
    <w:nsid w:val="00000011"/>
    <w:multiLevelType w:val="multilevel"/>
    <w:tmpl w:val="000000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/>
        <w:color w:val="2E74B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/>
      </w:rPr>
    </w:lvl>
  </w:abstractNum>
  <w:abstractNum w:abstractNumId="21" w15:restartNumberingAfterBreak="0">
    <w:nsid w:val="4E8F0D2D"/>
    <w:multiLevelType w:val="multilevel"/>
    <w:tmpl w:val="ADA40B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916251C"/>
    <w:multiLevelType w:val="multilevel"/>
    <w:tmpl w:val="ADA40B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3168417">
    <w:abstractNumId w:val="1"/>
  </w:num>
  <w:num w:numId="2" w16cid:durableId="1882670411">
    <w:abstractNumId w:val="2"/>
  </w:num>
  <w:num w:numId="3" w16cid:durableId="401609228">
    <w:abstractNumId w:val="3"/>
  </w:num>
  <w:num w:numId="4" w16cid:durableId="445543572">
    <w:abstractNumId w:val="4"/>
  </w:num>
  <w:num w:numId="5" w16cid:durableId="654451290">
    <w:abstractNumId w:val="5"/>
  </w:num>
  <w:num w:numId="6" w16cid:durableId="250117941">
    <w:abstractNumId w:val="6"/>
  </w:num>
  <w:num w:numId="7" w16cid:durableId="1912350444">
    <w:abstractNumId w:val="7"/>
  </w:num>
  <w:num w:numId="8" w16cid:durableId="1881741474">
    <w:abstractNumId w:val="8"/>
  </w:num>
  <w:num w:numId="9" w16cid:durableId="781996525">
    <w:abstractNumId w:val="9"/>
  </w:num>
  <w:num w:numId="10" w16cid:durableId="630330115">
    <w:abstractNumId w:val="10"/>
  </w:num>
  <w:num w:numId="11" w16cid:durableId="383601363">
    <w:abstractNumId w:val="11"/>
  </w:num>
  <w:num w:numId="12" w16cid:durableId="927151065">
    <w:abstractNumId w:val="12"/>
  </w:num>
  <w:num w:numId="13" w16cid:durableId="1354039655">
    <w:abstractNumId w:val="13"/>
  </w:num>
  <w:num w:numId="14" w16cid:durableId="183442800">
    <w:abstractNumId w:val="14"/>
  </w:num>
  <w:num w:numId="15" w16cid:durableId="2050295557">
    <w:abstractNumId w:val="15"/>
  </w:num>
  <w:num w:numId="16" w16cid:durableId="1941790706">
    <w:abstractNumId w:val="16"/>
  </w:num>
  <w:num w:numId="17" w16cid:durableId="241525754">
    <w:abstractNumId w:val="17"/>
  </w:num>
  <w:num w:numId="18" w16cid:durableId="1057313674">
    <w:abstractNumId w:val="18"/>
  </w:num>
  <w:num w:numId="19" w16cid:durableId="790444486">
    <w:abstractNumId w:val="19"/>
  </w:num>
  <w:num w:numId="20" w16cid:durableId="592395499">
    <w:abstractNumId w:val="20"/>
  </w:num>
  <w:num w:numId="21" w16cid:durableId="1446148107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 w16cid:durableId="1929541432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 w16cid:durableId="896285982">
    <w:abstractNumId w:val="22"/>
  </w:num>
  <w:num w:numId="24" w16cid:durableId="1119572385">
    <w:abstractNumId w:val="21"/>
  </w:num>
  <w:num w:numId="25" w16cid:durableId="113760648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78"/>
    <w:rsid w:val="00024897"/>
    <w:rsid w:val="000312E6"/>
    <w:rsid w:val="00056BB0"/>
    <w:rsid w:val="000B3D04"/>
    <w:rsid w:val="000E7E0C"/>
    <w:rsid w:val="00102A3E"/>
    <w:rsid w:val="001210BB"/>
    <w:rsid w:val="00151635"/>
    <w:rsid w:val="00162F9F"/>
    <w:rsid w:val="001735DC"/>
    <w:rsid w:val="00173BDD"/>
    <w:rsid w:val="0019183E"/>
    <w:rsid w:val="0019590C"/>
    <w:rsid w:val="001A48A8"/>
    <w:rsid w:val="001F5B8C"/>
    <w:rsid w:val="0023293A"/>
    <w:rsid w:val="002511BD"/>
    <w:rsid w:val="002A1AC3"/>
    <w:rsid w:val="002B687D"/>
    <w:rsid w:val="002C50D4"/>
    <w:rsid w:val="002D1713"/>
    <w:rsid w:val="002D3AA4"/>
    <w:rsid w:val="002E4EED"/>
    <w:rsid w:val="00331786"/>
    <w:rsid w:val="003656A2"/>
    <w:rsid w:val="003709DB"/>
    <w:rsid w:val="003B3321"/>
    <w:rsid w:val="003C1AB4"/>
    <w:rsid w:val="003D29CD"/>
    <w:rsid w:val="00434AB3"/>
    <w:rsid w:val="00446461"/>
    <w:rsid w:val="00484E54"/>
    <w:rsid w:val="004A458A"/>
    <w:rsid w:val="004C0A95"/>
    <w:rsid w:val="004E5F98"/>
    <w:rsid w:val="00501C83"/>
    <w:rsid w:val="00542CA1"/>
    <w:rsid w:val="00587062"/>
    <w:rsid w:val="005B4FA9"/>
    <w:rsid w:val="005D6142"/>
    <w:rsid w:val="005F6EB3"/>
    <w:rsid w:val="00640020"/>
    <w:rsid w:val="00663CF8"/>
    <w:rsid w:val="00664922"/>
    <w:rsid w:val="00681A0B"/>
    <w:rsid w:val="0068315A"/>
    <w:rsid w:val="00686207"/>
    <w:rsid w:val="006A57EB"/>
    <w:rsid w:val="006D4EBE"/>
    <w:rsid w:val="007017BC"/>
    <w:rsid w:val="00714890"/>
    <w:rsid w:val="00742DE2"/>
    <w:rsid w:val="00796431"/>
    <w:rsid w:val="007A7694"/>
    <w:rsid w:val="007C57B0"/>
    <w:rsid w:val="007D128C"/>
    <w:rsid w:val="007E45E0"/>
    <w:rsid w:val="007F00DB"/>
    <w:rsid w:val="00842C30"/>
    <w:rsid w:val="008512E8"/>
    <w:rsid w:val="00854BA2"/>
    <w:rsid w:val="00857661"/>
    <w:rsid w:val="008C60C8"/>
    <w:rsid w:val="008E580D"/>
    <w:rsid w:val="009471BC"/>
    <w:rsid w:val="00985294"/>
    <w:rsid w:val="009B2B7C"/>
    <w:rsid w:val="009B77B3"/>
    <w:rsid w:val="009C0373"/>
    <w:rsid w:val="009D1D92"/>
    <w:rsid w:val="009E3DA4"/>
    <w:rsid w:val="00A218B1"/>
    <w:rsid w:val="00A373FD"/>
    <w:rsid w:val="00AA09D2"/>
    <w:rsid w:val="00AB5B5A"/>
    <w:rsid w:val="00AD3E63"/>
    <w:rsid w:val="00AD4B12"/>
    <w:rsid w:val="00AE3D2A"/>
    <w:rsid w:val="00B05E95"/>
    <w:rsid w:val="00B73D3A"/>
    <w:rsid w:val="00B8523F"/>
    <w:rsid w:val="00BD6D43"/>
    <w:rsid w:val="00BE4F0A"/>
    <w:rsid w:val="00BF15F1"/>
    <w:rsid w:val="00C00CF0"/>
    <w:rsid w:val="00C37174"/>
    <w:rsid w:val="00C4540B"/>
    <w:rsid w:val="00CB6AC7"/>
    <w:rsid w:val="00CB772C"/>
    <w:rsid w:val="00CD0CC0"/>
    <w:rsid w:val="00CD1D6C"/>
    <w:rsid w:val="00CD4921"/>
    <w:rsid w:val="00CE0643"/>
    <w:rsid w:val="00D261E6"/>
    <w:rsid w:val="00D4201B"/>
    <w:rsid w:val="00D61278"/>
    <w:rsid w:val="00DA3F52"/>
    <w:rsid w:val="00DA5565"/>
    <w:rsid w:val="00E1050C"/>
    <w:rsid w:val="00E53F29"/>
    <w:rsid w:val="00E6490B"/>
    <w:rsid w:val="00EC4CB5"/>
    <w:rsid w:val="00ED1EBC"/>
    <w:rsid w:val="00ED423B"/>
    <w:rsid w:val="00EF29F9"/>
    <w:rsid w:val="00F65BB6"/>
    <w:rsid w:val="00FA438D"/>
    <w:rsid w:val="00FB1616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196BBC2"/>
  <w15:chartTrackingRefBased/>
  <w15:docId w15:val="{CE0DBCCC-FD59-42CC-92C8-785306B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  <w:color w:val="2E74B5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2E74B5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Calibri" w:hAnsi="Calibri" w:cs="Calibri"/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color w:val="2E74B5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Times New Roman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2E74B5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2E74B5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/>
      <w:color w:val="2E74B5"/>
      <w:sz w:val="24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2E74B5"/>
    </w:rPr>
  </w:style>
  <w:style w:type="character" w:customStyle="1" w:styleId="WW8Num10z1">
    <w:name w:val="WW8Num10z1"/>
    <w:rPr>
      <w:rFonts w:ascii="Calibri" w:eastAsia="Calibri" w:hAnsi="Calibri" w:cs="Aria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2E74B5"/>
      <w:spacing w:val="-6"/>
      <w:sz w:val="24"/>
      <w:szCs w:val="24"/>
      <w:lang w:val="es-E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color w:val="2E74B5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color w:val="2E74B5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color w:val="2E74B5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color w:val="2E74B5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2E74B5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  <w:color w:val="2E74B5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color w:val="2E74B5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2E74B5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</w:rPr>
  </w:style>
  <w:style w:type="character" w:customStyle="1" w:styleId="PROGRAMACIN-BolichesCar">
    <w:name w:val="PROGRAMACIÓN-Boliches Car"/>
    <w:rPr>
      <w:sz w:val="24"/>
      <w:szCs w:val="24"/>
    </w:rPr>
  </w:style>
  <w:style w:type="character" w:customStyle="1" w:styleId="PROGRAMACIN-LetrasCar">
    <w:name w:val="PROGRAMACIÓN-Letras Car"/>
    <w:rPr>
      <w:sz w:val="24"/>
      <w:szCs w:val="24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</w:rPr>
  </w:style>
  <w:style w:type="character" w:customStyle="1" w:styleId="Programacin-NumerosCar">
    <w:name w:val="Programación-Numeros Car"/>
    <w:rPr>
      <w:sz w:val="24"/>
      <w:szCs w:val="24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1"/>
      <w:sz w:val="22"/>
      <w:szCs w:val="24"/>
      <w:lang w:val="es-ES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position w:val="20"/>
      <w:sz w:val="13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1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customStyle="1" w:styleId="Refdenotaalpie1">
    <w:name w:val="Ref. de nota al pie1"/>
    <w:rPr>
      <w:position w:val="20"/>
      <w:sz w:val="13"/>
    </w:rPr>
  </w:style>
  <w:style w:type="character" w:customStyle="1" w:styleId="Refdenotaalfinal1">
    <w:name w:val="Ref. de nota al final1"/>
    <w:rPr>
      <w:position w:val="20"/>
      <w:sz w:val="13"/>
    </w:rPr>
  </w:style>
  <w:style w:type="character" w:customStyle="1" w:styleId="Caracteresdenotafinal">
    <w:name w:val="Caracteres de nota final"/>
  </w:style>
  <w:style w:type="character" w:customStyle="1" w:styleId="ecxapple-tab-span">
    <w:name w:val="ecxapple-tab-span"/>
    <w:basedOn w:val="Fuentedeprrafopredeter1"/>
  </w:style>
  <w:style w:type="character" w:customStyle="1" w:styleId="WW8Num31z5">
    <w:name w:val="WW8Num31z5"/>
  </w:style>
  <w:style w:type="character" w:customStyle="1" w:styleId="WWCharLFO2LVL1">
    <w:name w:val="WW_CharLFO2LVL1"/>
    <w:rPr>
      <w:b/>
    </w:rPr>
  </w:style>
  <w:style w:type="character" w:customStyle="1" w:styleId="WWCharLFO3LVL1">
    <w:name w:val="WW_CharLFO3LVL1"/>
    <w:rPr>
      <w:rFonts w:cs="Times New Roman"/>
      <w:color w:val="000000"/>
    </w:rPr>
  </w:style>
  <w:style w:type="character" w:customStyle="1" w:styleId="WWCharLFO4LVL1">
    <w:name w:val="WW_CharLFO4LVL1"/>
    <w:rPr>
      <w:rFonts w:ascii="Symbol" w:hAnsi="Symbol" w:cs="Symbol"/>
      <w:color w:val="2E74B5"/>
      <w:sz w:val="24"/>
    </w:rPr>
  </w:style>
  <w:style w:type="character" w:customStyle="1" w:styleId="WWCharLFO4LVL2">
    <w:name w:val="WW_CharLFO4LVL2"/>
    <w:rPr>
      <w:rFonts w:ascii="Courier New" w:hAnsi="Courier New" w:cs="Courier New"/>
      <w:color w:val="2E74B5"/>
      <w:sz w:val="24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Calibri" w:hAnsi="Calibri" w:cs="Calibri"/>
    </w:rPr>
  </w:style>
  <w:style w:type="character" w:customStyle="1" w:styleId="WWCharLFO6LVL1">
    <w:name w:val="WW_CharLFO6LVL1"/>
    <w:rPr>
      <w:rFonts w:ascii="Symbol" w:hAnsi="Symbol" w:cs="Symbol"/>
      <w:color w:val="000000"/>
    </w:rPr>
  </w:style>
  <w:style w:type="character" w:customStyle="1" w:styleId="WWCharLFO8LVL1">
    <w:name w:val="WW_CharLFO8LVL1"/>
    <w:rPr>
      <w:rFonts w:ascii="Symbol" w:hAnsi="Symbol"/>
      <w:color w:val="2E74B5"/>
    </w:rPr>
  </w:style>
  <w:style w:type="character" w:customStyle="1" w:styleId="WWCharLFO8LVL2">
    <w:name w:val="WW_CharLFO8LVL2"/>
    <w:rPr>
      <w:rFonts w:ascii="Courier New" w:hAnsi="Courier New" w:cs="Courier New"/>
      <w:color w:val="2E74B5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Symbol" w:hAnsi="Symbol"/>
      <w:color w:val="2E74B5"/>
    </w:rPr>
  </w:style>
  <w:style w:type="character" w:customStyle="1" w:styleId="WWCharLFO10LVL1">
    <w:name w:val="WW_CharLFO10LVL1"/>
    <w:rPr>
      <w:rFonts w:ascii="Symbol" w:hAnsi="Symbol"/>
      <w:color w:val="2E74B5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Courier New" w:hAnsi="Courier New" w:cs="Courier New"/>
      <w:color w:val="2E74B5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Symbol" w:hAnsi="Symbol" w:cs="Symbol"/>
      <w:color w:val="2E74B5"/>
    </w:rPr>
  </w:style>
  <w:style w:type="character" w:customStyle="1" w:styleId="WWCharLFO12LVL2">
    <w:name w:val="WW_CharLFO12LVL2"/>
    <w:rPr>
      <w:rFonts w:ascii="Lucida Sans" w:eastAsia="Lucida Sans" w:hAnsi="Lucida Sans" w:cs="Lucida Sans"/>
      <w:b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Symbol" w:hAnsi="Symbol" w:cs="Symbol"/>
      <w:color w:val="2F5496"/>
      <w:spacing w:val="1"/>
      <w:sz w:val="20"/>
      <w:szCs w:val="20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Symbol" w:hAnsi="Symbol" w:cs="Symbol"/>
      <w:color w:val="2F5496"/>
      <w:spacing w:val="1"/>
      <w:sz w:val="20"/>
      <w:szCs w:val="20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Symbol" w:hAnsi="Symbol" w:cs="Symbol"/>
      <w:color w:val="2F5496"/>
      <w:spacing w:val="1"/>
      <w:sz w:val="20"/>
      <w:szCs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Symbol" w:hAnsi="Symbol" w:cs="Symbol"/>
      <w:color w:val="2F5496"/>
      <w:spacing w:val="1"/>
      <w:sz w:val="20"/>
      <w:szCs w:val="20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Symbol" w:hAnsi="Symbol" w:cs="Symbol"/>
      <w:color w:val="2F5496"/>
      <w:spacing w:val="1"/>
      <w:sz w:val="20"/>
      <w:szCs w:val="20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rFonts w:ascii="Symbol" w:hAnsi="Symbol"/>
      <w:color w:val="2E74B5"/>
    </w:rPr>
  </w:style>
  <w:style w:type="character" w:customStyle="1" w:styleId="WWCharLFO18LVL2">
    <w:name w:val="WW_CharLFO18LVL2"/>
    <w:rPr>
      <w:rFonts w:ascii="Courier New" w:hAnsi="Courier New" w:cs="Courier New"/>
      <w:color w:val="2E74B5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Symbol" w:hAnsi="Symbol"/>
      <w:color w:val="2E74B5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0LVL1">
    <w:name w:val="WW_CharLFO20LVL1"/>
    <w:rPr>
      <w:rFonts w:ascii="Symbol" w:hAnsi="Symbol"/>
      <w:color w:val="2E74B5"/>
    </w:rPr>
  </w:style>
  <w:style w:type="character" w:customStyle="1" w:styleId="WWCharLFO20LVL2">
    <w:name w:val="WW_CharLFO20LVL2"/>
    <w:rPr>
      <w:rFonts w:ascii="Courier New" w:hAnsi="Courier New" w:cs="Courier New"/>
      <w:color w:val="2E74B5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21LVL1">
    <w:name w:val="WW_CharLFO21LVL1"/>
    <w:rPr>
      <w:rFonts w:ascii="Symbol" w:hAnsi="Symbol"/>
      <w:color w:val="2E74B5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Symbol" w:hAnsi="Symbol"/>
      <w:color w:val="2E74B5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/>
    </w:rPr>
  </w:style>
  <w:style w:type="character" w:customStyle="1" w:styleId="WWCharLFO22LVL4">
    <w:name w:val="WW_CharLFO22LVL4"/>
    <w:rPr>
      <w:rFonts w:ascii="Symbol" w:hAnsi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/>
    </w:rPr>
  </w:style>
  <w:style w:type="character" w:customStyle="1" w:styleId="WWCharLFO22LVL7">
    <w:name w:val="WW_CharLFO22LVL7"/>
    <w:rPr>
      <w:rFonts w:ascii="Symbol" w:hAnsi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character" w:customStyle="1" w:styleId="WWCharLFO25LVL1">
    <w:name w:val="WW_CharLFO25LVL1"/>
    <w:rPr>
      <w:rFonts w:ascii="Symbol" w:hAnsi="Symbol"/>
      <w:color w:val="2E74B5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/>
    </w:rPr>
  </w:style>
  <w:style w:type="character" w:customStyle="1" w:styleId="WWCharLFO25LVL4">
    <w:name w:val="WW_CharLFO25LVL4"/>
    <w:rPr>
      <w:rFonts w:ascii="Symbol" w:hAnsi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/>
    </w:rPr>
  </w:style>
  <w:style w:type="character" w:customStyle="1" w:styleId="WWCharLFO25LVL7">
    <w:name w:val="WW_CharLFO25LVL7"/>
    <w:rPr>
      <w:rFonts w:ascii="Symbol" w:hAnsi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/>
    </w:rPr>
  </w:style>
  <w:style w:type="character" w:customStyle="1" w:styleId="WWCharLFO27LVL1">
    <w:name w:val="WW_CharLFO27LVL1"/>
    <w:rPr>
      <w:rFonts w:ascii="Symbol" w:hAnsi="Symbol"/>
      <w:color w:val="2E74B5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/>
    </w:rPr>
  </w:style>
  <w:style w:type="character" w:customStyle="1" w:styleId="WWCharLFO27LVL4">
    <w:name w:val="WW_CharLFO27LVL4"/>
    <w:rPr>
      <w:rFonts w:ascii="Symbol" w:hAnsi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/>
    </w:rPr>
  </w:style>
  <w:style w:type="character" w:customStyle="1" w:styleId="WWCharLFO27LVL7">
    <w:name w:val="WW_CharLFO27LVL7"/>
    <w:rPr>
      <w:rFonts w:ascii="Symbol" w:hAnsi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/>
    </w:rPr>
  </w:style>
  <w:style w:type="character" w:styleId="Hipervnculo">
    <w:name w:val="Hyperlink"/>
    <w:uiPriority w:val="99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Ttulo51">
    <w:name w:val="Título 51"/>
    <w:basedOn w:val="Normal1"/>
    <w:next w:val="Normal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customStyle="1" w:styleId="Ttulo61">
    <w:name w:val="Título 61"/>
    <w:basedOn w:val="Normal1"/>
    <w:next w:val="Normal1"/>
    <w:pPr>
      <w:keepNext/>
      <w:numPr>
        <w:ilvl w:val="5"/>
        <w:numId w:val="1"/>
      </w:numPr>
      <w:spacing w:before="120" w:after="120" w:line="100" w:lineRule="atLeast"/>
      <w:jc w:val="center"/>
      <w:outlineLvl w:val="5"/>
    </w:pPr>
    <w:rPr>
      <w:rFonts w:ascii="Verdana" w:hAnsi="Verdana" w:cs="Verdana"/>
      <w:b/>
      <w:bCs/>
      <w:color w:val="FFFFFF"/>
      <w:sz w:val="18"/>
      <w:szCs w:val="20"/>
    </w:rPr>
  </w:style>
  <w:style w:type="paragraph" w:customStyle="1" w:styleId="Ttulo91">
    <w:name w:val="Título 91"/>
    <w:basedOn w:val="Normal1"/>
    <w:next w:val="Normal1"/>
    <w:pPr>
      <w:keepNext/>
      <w:numPr>
        <w:ilvl w:val="8"/>
        <w:numId w:val="1"/>
      </w:numPr>
      <w:spacing w:after="0" w:line="100" w:lineRule="atLeast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Ttulo1">
    <w:name w:val="Título1"/>
    <w:basedOn w:val="Normal1"/>
    <w:next w:val="Textoindependiente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100" w:lineRule="atLeast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extoindependiente1">
    <w:name w:val="Texto independiente1"/>
    <w:basedOn w:val="Normal1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1"/>
    <w:pPr>
      <w:suppressLineNumbers/>
    </w:pPr>
    <w:rPr>
      <w:rFonts w:cs="Lucida Sans"/>
    </w:rPr>
  </w:style>
  <w:style w:type="paragraph" w:customStyle="1" w:styleId="Cabeceraypie">
    <w:name w:val="Cabecera y pie"/>
    <w:basedOn w:val="Normal1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1"/>
    <w:pPr>
      <w:spacing w:after="0" w:line="100" w:lineRule="atLeast"/>
    </w:pPr>
  </w:style>
  <w:style w:type="paragraph" w:styleId="Piedepgina">
    <w:name w:val="footer"/>
    <w:basedOn w:val="Normal1"/>
    <w:pPr>
      <w:spacing w:after="0" w:line="100" w:lineRule="atLeast"/>
    </w:pPr>
  </w:style>
  <w:style w:type="paragraph" w:styleId="Textodeglobo">
    <w:name w:val="Balloon Text"/>
    <w:basedOn w:val="Normal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1"/>
    <w:uiPriority w:val="34"/>
    <w:qFormat/>
    <w:pPr>
      <w:ind w:left="720"/>
    </w:pPr>
  </w:style>
  <w:style w:type="paragraph" w:customStyle="1" w:styleId="Textoindependiente31">
    <w:name w:val="Texto independiente 31"/>
    <w:basedOn w:val="Normal1"/>
    <w:pPr>
      <w:spacing w:after="0" w:line="100" w:lineRule="atLeast"/>
      <w:jc w:val="both"/>
    </w:pPr>
    <w:rPr>
      <w:rFonts w:ascii="Verdana" w:hAnsi="Verdana" w:cs="Verdana"/>
      <w:sz w:val="20"/>
      <w:szCs w:val="20"/>
    </w:rPr>
  </w:style>
  <w:style w:type="paragraph" w:customStyle="1" w:styleId="Sangradetextonormal1">
    <w:name w:val="Sangría de texto normal1"/>
    <w:basedOn w:val="Normal1"/>
    <w:pPr>
      <w:spacing w:after="120" w:line="100" w:lineRule="atLeast"/>
      <w:ind w:firstLine="357"/>
      <w:jc w:val="both"/>
    </w:pPr>
    <w:rPr>
      <w:rFonts w:ascii="Verdana" w:hAnsi="Verdana" w:cs="Verdana"/>
      <w:sz w:val="20"/>
      <w:szCs w:val="20"/>
    </w:rPr>
  </w:style>
  <w:style w:type="paragraph" w:customStyle="1" w:styleId="Sangra2detindependiente1">
    <w:name w:val="Sangría 2 de t. independiente1"/>
    <w:basedOn w:val="Normal1"/>
    <w:pPr>
      <w:spacing w:after="0" w:line="100" w:lineRule="atLeast"/>
      <w:ind w:left="357" w:firstLine="708"/>
      <w:jc w:val="both"/>
    </w:pPr>
    <w:rPr>
      <w:rFonts w:ascii="Verdana" w:hAnsi="Verdana" w:cs="Verdana"/>
      <w:sz w:val="20"/>
      <w:szCs w:val="20"/>
    </w:rPr>
  </w:style>
  <w:style w:type="paragraph" w:customStyle="1" w:styleId="Sangra3detindependiente1">
    <w:name w:val="Sangría 3 de t. independiente1"/>
    <w:basedOn w:val="Normal1"/>
    <w:pPr>
      <w:spacing w:after="0" w:line="100" w:lineRule="atLeast"/>
      <w:ind w:firstLine="708"/>
      <w:jc w:val="both"/>
    </w:pPr>
    <w:rPr>
      <w:rFonts w:ascii="Verdana" w:hAnsi="Verdana" w:cs="Verdana"/>
      <w:sz w:val="20"/>
      <w:szCs w:val="20"/>
    </w:rPr>
  </w:style>
  <w:style w:type="paragraph" w:customStyle="1" w:styleId="Prrafodelista1">
    <w:name w:val="Párrafo de lista1"/>
    <w:basedOn w:val="Normal1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1"/>
    <w:pPr>
      <w:shd w:val="clear" w:color="auto" w:fill="8DB3E2"/>
    </w:pPr>
    <w:rPr>
      <w:b/>
      <w:color w:val="FFFFFF"/>
      <w:sz w:val="24"/>
      <w:szCs w:val="24"/>
    </w:rPr>
  </w:style>
  <w:style w:type="paragraph" w:customStyle="1" w:styleId="PROGRAMACIN-Texto">
    <w:name w:val="PROGRAMACIÓN-Texto"/>
    <w:basedOn w:val="Normal1"/>
    <w:pPr>
      <w:autoSpaceDE w:val="0"/>
      <w:spacing w:after="120" w:line="360" w:lineRule="auto"/>
      <w:jc w:val="both"/>
    </w:pPr>
    <w:rPr>
      <w:sz w:val="24"/>
      <w:szCs w:val="24"/>
    </w:rPr>
  </w:style>
  <w:style w:type="paragraph" w:customStyle="1" w:styleId="PROGRAMACIN-Subepgrafe">
    <w:name w:val="PROGRAMACIÓN-Subepígrafe"/>
    <w:basedOn w:val="Normal1"/>
    <w:pPr>
      <w:numPr>
        <w:numId w:val="6"/>
      </w:numPr>
      <w:tabs>
        <w:tab w:val="left" w:pos="-1778"/>
        <w:tab w:val="left" w:pos="-1069"/>
        <w:tab w:val="left" w:pos="-360"/>
      </w:tabs>
      <w:spacing w:after="0" w:line="100" w:lineRule="atLeast"/>
    </w:pPr>
    <w:rPr>
      <w:b/>
      <w:sz w:val="24"/>
      <w:szCs w:val="24"/>
    </w:rPr>
  </w:style>
  <w:style w:type="paragraph" w:customStyle="1" w:styleId="PROGRAMACIN-Boliches">
    <w:name w:val="PROGRAMACIÓN-Boliches"/>
    <w:basedOn w:val="Normal1"/>
    <w:pPr>
      <w:numPr>
        <w:numId w:val="5"/>
      </w:numPr>
      <w:tabs>
        <w:tab w:val="left" w:pos="-1069"/>
        <w:tab w:val="left" w:pos="0"/>
        <w:tab w:val="left" w:pos="8145"/>
      </w:tabs>
      <w:spacing w:line="312" w:lineRule="auto"/>
      <w:jc w:val="both"/>
    </w:pPr>
    <w:rPr>
      <w:sz w:val="24"/>
      <w:szCs w:val="24"/>
    </w:rPr>
  </w:style>
  <w:style w:type="paragraph" w:customStyle="1" w:styleId="PROGRAMACIN-Letras">
    <w:name w:val="PROGRAMACIÓN-Letras"/>
    <w:basedOn w:val="Normal1"/>
    <w:pPr>
      <w:numPr>
        <w:numId w:val="3"/>
      </w:numPr>
      <w:tabs>
        <w:tab w:val="left" w:pos="600"/>
        <w:tab w:val="left" w:pos="8226"/>
        <w:tab w:val="left" w:pos="8505"/>
      </w:tabs>
      <w:spacing w:after="120" w:line="312" w:lineRule="auto"/>
      <w:ind w:left="600" w:hanging="400"/>
      <w:jc w:val="both"/>
    </w:pPr>
    <w:rPr>
      <w:sz w:val="24"/>
      <w:szCs w:val="24"/>
    </w:rPr>
  </w:style>
  <w:style w:type="paragraph" w:customStyle="1" w:styleId="PROGRAMACIN-Unidad">
    <w:name w:val="PROGRAMACIÓN-Unidad"/>
    <w:basedOn w:val="Normal1"/>
    <w:pPr>
      <w:pBdr>
        <w:bottom w:val="single" w:sz="8" w:space="1" w:color="008080"/>
      </w:pBdr>
    </w:pPr>
    <w:rPr>
      <w:b/>
      <w:sz w:val="28"/>
    </w:rPr>
  </w:style>
  <w:style w:type="paragraph" w:customStyle="1" w:styleId="ProgramacinGuiones">
    <w:name w:val="Programación_Guiones"/>
    <w:basedOn w:val="Normal1"/>
    <w:pPr>
      <w:numPr>
        <w:numId w:val="4"/>
      </w:numPr>
      <w:tabs>
        <w:tab w:val="left" w:pos="0"/>
      </w:tabs>
      <w:spacing w:after="120" w:line="360" w:lineRule="auto"/>
      <w:ind w:left="426" w:hanging="426"/>
      <w:jc w:val="both"/>
    </w:pPr>
    <w:rPr>
      <w:sz w:val="24"/>
      <w:szCs w:val="24"/>
    </w:rPr>
  </w:style>
  <w:style w:type="paragraph" w:customStyle="1" w:styleId="Programacin-Numeros">
    <w:name w:val="Programación-Numeros"/>
    <w:basedOn w:val="Normal1"/>
    <w:pPr>
      <w:numPr>
        <w:numId w:val="2"/>
      </w:numPr>
      <w:tabs>
        <w:tab w:val="left" w:pos="0"/>
        <w:tab w:val="left" w:pos="180"/>
        <w:tab w:val="left" w:pos="502"/>
      </w:tabs>
      <w:spacing w:after="0" w:line="288" w:lineRule="auto"/>
      <w:ind w:left="0" w:firstLine="142"/>
      <w:jc w:val="both"/>
    </w:pPr>
    <w:rPr>
      <w:sz w:val="24"/>
      <w:szCs w:val="24"/>
    </w:rPr>
  </w:style>
  <w:style w:type="paragraph" w:customStyle="1" w:styleId="TEXTOGRAL">
    <w:name w:val="*TEXTO GRAL"/>
    <w:basedOn w:val="Normal1"/>
    <w:pPr>
      <w:widowControl w:val="0"/>
      <w:spacing w:after="120" w:line="280" w:lineRule="exact"/>
      <w:jc w:val="both"/>
    </w:pPr>
    <w:rPr>
      <w:rFonts w:ascii="Times New Roman" w:eastAsia="Times" w:hAnsi="Times New Roman"/>
      <w:kern w:val="1"/>
      <w:szCs w:val="24"/>
    </w:rPr>
  </w:style>
  <w:style w:type="paragraph" w:customStyle="1" w:styleId="Textodenotaalfinal">
    <w:name w:val="Texto de nota al final"/>
    <w:basedOn w:val="Normal1"/>
    <w:pPr>
      <w:widowControl w:val="0"/>
      <w:autoSpaceDE w:val="0"/>
      <w:spacing w:after="0" w:line="100" w:lineRule="atLeast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1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Francesa2">
    <w:name w:val="Francesa 2"/>
    <w:basedOn w:val="Normal1"/>
    <w:pPr>
      <w:widowControl w:val="0"/>
      <w:spacing w:after="0" w:line="100" w:lineRule="atLeast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c22">
    <w:name w:val="c22"/>
    <w:basedOn w:val="Normal1"/>
    <w:pPr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1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xtonotapie1">
    <w:name w:val="Texto nota pie1"/>
    <w:basedOn w:val="Normal1"/>
    <w:rPr>
      <w:sz w:val="20"/>
      <w:szCs w:val="20"/>
    </w:rPr>
  </w:style>
  <w:style w:type="paragraph" w:customStyle="1" w:styleId="Contenidodelatabla">
    <w:name w:val="Contenido de la tabla"/>
    <w:basedOn w:val="Normal1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1"/>
    <w:pPr>
      <w:suppressLineNumbers/>
      <w:tabs>
        <w:tab w:val="center" w:pos="4876"/>
        <w:tab w:val="right" w:pos="9752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3">
    <w:name w:val="Pa3"/>
    <w:basedOn w:val="Default"/>
    <w:next w:val="Default"/>
    <w:pPr>
      <w:spacing w:line="201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00CF0"/>
    <w:rPr>
      <w:color w:val="605E5C"/>
      <w:shd w:val="clear" w:color="auto" w:fill="E1DFDD"/>
    </w:rPr>
  </w:style>
  <w:style w:type="character" w:customStyle="1" w:styleId="Ttulo2">
    <w:name w:val="Título2"/>
    <w:basedOn w:val="Fuentedeprrafopredeter"/>
    <w:rsid w:val="003B3321"/>
  </w:style>
  <w:style w:type="character" w:styleId="Refdecomentario">
    <w:name w:val="annotation reference"/>
    <w:basedOn w:val="Fuentedeprrafopredeter"/>
    <w:uiPriority w:val="99"/>
    <w:semiHidden/>
    <w:unhideWhenUsed/>
    <w:rsid w:val="008E5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80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80D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8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80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bujotecnico.com/pruebas-de-acceso-a-la-universidad-selectividad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9DF2-3E5C-40B2-A337-F1FAE002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8284</CharactersWithSpaces>
  <SharedDoc>false</SharedDoc>
  <HLinks>
    <vt:vector size="186" baseType="variant">
      <vt:variant>
        <vt:i4>3080233</vt:i4>
      </vt:variant>
      <vt:variant>
        <vt:i4>90</vt:i4>
      </vt:variant>
      <vt:variant>
        <vt:i4>0</vt:i4>
      </vt:variant>
      <vt:variant>
        <vt:i4>5</vt:i4>
      </vt:variant>
      <vt:variant>
        <vt:lpwstr>https://help.autodesk.com/view/ACD/2023/ESP/?guid=GUID-AA097ACC-1DAB-43A3-9EFC-9AE4E35776F2</vt:lpwstr>
      </vt:variant>
      <vt:variant>
        <vt:lpwstr/>
      </vt:variant>
      <vt:variant>
        <vt:i4>1900550</vt:i4>
      </vt:variant>
      <vt:variant>
        <vt:i4>87</vt:i4>
      </vt:variant>
      <vt:variant>
        <vt:i4>0</vt:i4>
      </vt:variant>
      <vt:variant>
        <vt:i4>5</vt:i4>
      </vt:variant>
      <vt:variant>
        <vt:lpwstr>https://sites.google.com/site/dibujotecnicosmpilar/acotacion-y-normalizacion</vt:lpwstr>
      </vt:variant>
      <vt:variant>
        <vt:lpwstr/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>http://www.educacionplastica.net/</vt:lpwstr>
      </vt:variant>
      <vt:variant>
        <vt:lpwstr/>
      </vt:variant>
      <vt:variant>
        <vt:i4>589831</vt:i4>
      </vt:variant>
      <vt:variant>
        <vt:i4>81</vt:i4>
      </vt:variant>
      <vt:variant>
        <vt:i4>0</vt:i4>
      </vt:variant>
      <vt:variant>
        <vt:i4>5</vt:i4>
      </vt:variant>
      <vt:variant>
        <vt:lpwstr>http://planos-industriales.blogspot.com/2016/08/clasificacion-de-los-planos-industriales.html</vt:lpwstr>
      </vt:variant>
      <vt:variant>
        <vt:lpwstr/>
      </vt:variant>
      <vt:variant>
        <vt:i4>4390963</vt:i4>
      </vt:variant>
      <vt:variant>
        <vt:i4>78</vt:i4>
      </vt:variant>
      <vt:variant>
        <vt:i4>0</vt:i4>
      </vt:variant>
      <vt:variant>
        <vt:i4>5</vt:i4>
      </vt:variant>
      <vt:variant>
        <vt:lpwstr>https://digibug.ugr.es/bitstream/handle/10481/42471/GomezVargas_GeometriaDescriptiva2016.pdf?sequence=1</vt:lpwstr>
      </vt:variant>
      <vt:variant>
        <vt:lpwstr/>
      </vt:variant>
      <vt:variant>
        <vt:i4>6357052</vt:i4>
      </vt:variant>
      <vt:variant>
        <vt:i4>75</vt:i4>
      </vt:variant>
      <vt:variant>
        <vt:i4>0</vt:i4>
      </vt:variant>
      <vt:variant>
        <vt:i4>5</vt:i4>
      </vt:variant>
      <vt:variant>
        <vt:lpwstr>https://dibujotecni.com/acotado/sistema-de-planos-acotados-planos/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https://dibujotecni.com/acotado/sistema-de-planos-acotados-la-recta/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https://dibujotecni.com/acotado/sistema-de-planos-acotados-la-recta/</vt:lpwstr>
      </vt:variant>
      <vt:variant>
        <vt:lpwstr/>
      </vt:variant>
      <vt:variant>
        <vt:i4>5701730</vt:i4>
      </vt:variant>
      <vt:variant>
        <vt:i4>66</vt:i4>
      </vt:variant>
      <vt:variant>
        <vt:i4>0</vt:i4>
      </vt:variant>
      <vt:variant>
        <vt:i4>5</vt:i4>
      </vt:variant>
      <vt:variant>
        <vt:lpwstr>http://dibujo.ramondelaguila.com/?page_id=662</vt:lpwstr>
      </vt:variant>
      <vt:variant>
        <vt:lpwstr/>
      </vt:variant>
      <vt:variant>
        <vt:i4>4390963</vt:i4>
      </vt:variant>
      <vt:variant>
        <vt:i4>63</vt:i4>
      </vt:variant>
      <vt:variant>
        <vt:i4>0</vt:i4>
      </vt:variant>
      <vt:variant>
        <vt:i4>5</vt:i4>
      </vt:variant>
      <vt:variant>
        <vt:lpwstr>https://digibug.ugr.es/bitstream/handle/10481/42471/GomezVargas_GeometriaDescriptiva2016.pdf?sequence=1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https://trazoide.com/perspectiva-conica/</vt:lpwstr>
      </vt:variant>
      <vt:variant>
        <vt:lpwstr/>
      </vt:variant>
      <vt:variant>
        <vt:i4>8126585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https://www.youtube.com/watch?v=nu5PHmDZa1U</vt:lpwstr>
      </vt:variant>
      <vt:variant>
        <vt:lpwstr/>
      </vt:variant>
      <vt:variant>
        <vt:i4>6619153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https://www.youtube.com/watch?v=_Kyyf3jXTcE</vt:lpwstr>
      </vt:variant>
      <vt:variant>
        <vt:lpwstr/>
      </vt:variant>
      <vt:variant>
        <vt:i4>7536761</vt:i4>
      </vt:variant>
      <vt:variant>
        <vt:i4>51</vt:i4>
      </vt:variant>
      <vt:variant>
        <vt:i4>0</vt:i4>
      </vt:variant>
      <vt:variant>
        <vt:i4>5</vt:i4>
      </vt:variant>
      <vt:variant>
        <vt:lpwstr>http://www.laslaminas.es/geometria-descriptiva/diedrico</vt:lpwstr>
      </vt:variant>
      <vt:variant>
        <vt:lpwstr/>
      </vt:variant>
      <vt:variant>
        <vt:i4>5439496</vt:i4>
      </vt:variant>
      <vt:variant>
        <vt:i4>48</vt:i4>
      </vt:variant>
      <vt:variant>
        <vt:i4>0</vt:i4>
      </vt:variant>
      <vt:variant>
        <vt:i4>5</vt:i4>
      </vt:variant>
      <vt:variant>
        <vt:lpwstr>http://auladedibujo.blogspot.com/p/sistema-diedrico.html</vt:lpwstr>
      </vt:variant>
      <vt:variant>
        <vt:lpwstr/>
      </vt:variant>
      <vt:variant>
        <vt:i4>786455</vt:i4>
      </vt:variant>
      <vt:variant>
        <vt:i4>45</vt:i4>
      </vt:variant>
      <vt:variant>
        <vt:i4>0</vt:i4>
      </vt:variant>
      <vt:variant>
        <vt:i4>5</vt:i4>
      </vt:variant>
      <vt:variant>
        <vt:lpwstr>http://cuadernodedibujotecnico.blogspot.com/2009/09/ejercicios-de-2-de-bachillerato.html</vt:lpwstr>
      </vt:variant>
      <vt:variant>
        <vt:lpwstr/>
      </vt:variant>
      <vt:variant>
        <vt:i4>3604580</vt:i4>
      </vt:variant>
      <vt:variant>
        <vt:i4>42</vt:i4>
      </vt:variant>
      <vt:variant>
        <vt:i4>0</vt:i4>
      </vt:variant>
      <vt:variant>
        <vt:i4>5</vt:i4>
      </vt:variant>
      <vt:variant>
        <vt:lpwstr>https://www.laslaminas.es/recursos/geometria-descriptiva/sistema-diedrico/</vt:lpwstr>
      </vt:variant>
      <vt:variant>
        <vt:lpwstr/>
      </vt:variant>
      <vt:variant>
        <vt:i4>4390963</vt:i4>
      </vt:variant>
      <vt:variant>
        <vt:i4>39</vt:i4>
      </vt:variant>
      <vt:variant>
        <vt:i4>0</vt:i4>
      </vt:variant>
      <vt:variant>
        <vt:i4>5</vt:i4>
      </vt:variant>
      <vt:variant>
        <vt:lpwstr>https://digibug.ugr.es/bitstream/handle/10481/42471/GomezVargas_GeometriaDescriptiva2016.pdf?sequence=1</vt:lpwstr>
      </vt:variant>
      <vt:variant>
        <vt:lpwstr/>
      </vt:variant>
      <vt:variant>
        <vt:i4>4849734</vt:i4>
      </vt:variant>
      <vt:variant>
        <vt:i4>36</vt:i4>
      </vt:variant>
      <vt:variant>
        <vt:i4>0</vt:i4>
      </vt:variant>
      <vt:variant>
        <vt:i4>5</vt:i4>
      </vt:variant>
      <vt:variant>
        <vt:lpwstr>http://miajas.com/dibujo.asp</vt:lpwstr>
      </vt:variant>
      <vt:variant>
        <vt:lpwstr/>
      </vt:variant>
      <vt:variant>
        <vt:i4>5439496</vt:i4>
      </vt:variant>
      <vt:variant>
        <vt:i4>33</vt:i4>
      </vt:variant>
      <vt:variant>
        <vt:i4>0</vt:i4>
      </vt:variant>
      <vt:variant>
        <vt:i4>5</vt:i4>
      </vt:variant>
      <vt:variant>
        <vt:lpwstr>http://auladedibujo.blogspot.com/p/sistema-diedrico.html</vt:lpwstr>
      </vt:variant>
      <vt:variant>
        <vt:lpwstr/>
      </vt:variant>
      <vt:variant>
        <vt:i4>3604580</vt:i4>
      </vt:variant>
      <vt:variant>
        <vt:i4>30</vt:i4>
      </vt:variant>
      <vt:variant>
        <vt:i4>0</vt:i4>
      </vt:variant>
      <vt:variant>
        <vt:i4>5</vt:i4>
      </vt:variant>
      <vt:variant>
        <vt:lpwstr>https://www.laslaminas.es/recursos/geometria-descriptiva/sistema-diedrico/</vt:lpwstr>
      </vt:variant>
      <vt:variant>
        <vt:lpwstr/>
      </vt:variant>
      <vt:variant>
        <vt:i4>4849734</vt:i4>
      </vt:variant>
      <vt:variant>
        <vt:i4>27</vt:i4>
      </vt:variant>
      <vt:variant>
        <vt:i4>0</vt:i4>
      </vt:variant>
      <vt:variant>
        <vt:i4>5</vt:i4>
      </vt:variant>
      <vt:variant>
        <vt:lpwstr>http://miajas.com/dibujo.asp</vt:lpwstr>
      </vt:variant>
      <vt:variant>
        <vt:lpwstr/>
      </vt:variant>
      <vt:variant>
        <vt:i4>5439496</vt:i4>
      </vt:variant>
      <vt:variant>
        <vt:i4>24</vt:i4>
      </vt:variant>
      <vt:variant>
        <vt:i4>0</vt:i4>
      </vt:variant>
      <vt:variant>
        <vt:i4>5</vt:i4>
      </vt:variant>
      <vt:variant>
        <vt:lpwstr>http://auladedibujo.blogspot.com/p/sistema-diedrico.html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https://digibug.ugr.es/bitstream/handle/10481/42471/GomezVargas_GeometriaDescriptiva2016.pdf?sequence=1</vt:lpwstr>
      </vt:variant>
      <vt:variant>
        <vt:lpwstr/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https://www.youtube.com/watch?v=sfATNSYfPAY</vt:lpwstr>
      </vt:variant>
      <vt:variant>
        <vt:lpwstr/>
      </vt:variant>
      <vt:variant>
        <vt:i4>3604606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https://www.youtube.com/watch?v=cy1zvdpFEi4</vt:lpwstr>
      </vt:variant>
      <vt:variant>
        <vt:lpwstr/>
      </vt:variant>
      <vt:variant>
        <vt:i4>7536755</vt:i4>
      </vt:variant>
      <vt:variant>
        <vt:i4>12</vt:i4>
      </vt:variant>
      <vt:variant>
        <vt:i4>0</vt:i4>
      </vt:variant>
      <vt:variant>
        <vt:i4>5</vt:i4>
      </vt:variant>
      <vt:variant>
        <vt:lpwstr>http://www.laslaminas.es/geometria-plana/tangencias</vt:lpwstr>
      </vt:variant>
      <vt:variant>
        <vt:lpwstr/>
      </vt:variant>
      <vt:variant>
        <vt:i4>7995428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https://es.scribd.com/document/243815833/Transformaciones-Geometricas-en-el-Plano-Giros-traslaciones-homotecia-e-inversion-pdf</vt:lpwstr>
      </vt:variant>
      <vt:variant>
        <vt:lpwstr/>
      </vt:variant>
      <vt:variant>
        <vt:i4>1704015</vt:i4>
      </vt:variant>
      <vt:variant>
        <vt:i4>6</vt:i4>
      </vt:variant>
      <vt:variant>
        <vt:i4>0</vt:i4>
      </vt:variant>
      <vt:variant>
        <vt:i4>5</vt:i4>
      </vt:variant>
      <vt:variant>
        <vt:lpwstr>https://www.laslaminas.es/recursos/geometria-plana/transformaciones-geometricas/</vt:lpwstr>
      </vt:variant>
      <vt:variant>
        <vt:lpwstr/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https://www.youtube.com/watch?v=zElEvCcNjfA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http://www.dibujotecnico.com/pruebas-de-acceso-a-la-universidad-selectividad/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keywords/>
  <cp:lastModifiedBy>Elena Sanjuán Suria</cp:lastModifiedBy>
  <cp:revision>58</cp:revision>
  <cp:lastPrinted>2019-04-24T10:17:00Z</cp:lastPrinted>
  <dcterms:created xsi:type="dcterms:W3CDTF">2023-04-14T11:59:00Z</dcterms:created>
  <dcterms:modified xsi:type="dcterms:W3CDTF">2023-04-19T11:36:00Z</dcterms:modified>
</cp:coreProperties>
</file>